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29"/>
        <w:gridCol w:w="781"/>
        <w:gridCol w:w="524"/>
        <w:gridCol w:w="815"/>
        <w:gridCol w:w="269"/>
        <w:gridCol w:w="1014"/>
        <w:gridCol w:w="986"/>
        <w:gridCol w:w="331"/>
        <w:gridCol w:w="950"/>
        <w:gridCol w:w="1183"/>
      </w:tblGrid>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bookmarkStart w:id="0" w:name="_GoBack"/>
            <w:bookmarkEnd w:id="0"/>
            <w:r w:rsidRPr="00B56FF5">
              <w:rPr>
                <w:rFonts w:ascii="Arial" w:hAnsi="Arial" w:cs="Arial"/>
                <w:b/>
                <w:color w:val="000000" w:themeColor="text1"/>
                <w:sz w:val="24"/>
                <w:szCs w:val="24"/>
              </w:rPr>
              <w:t>Module code</w:t>
            </w:r>
          </w:p>
          <w:p w:rsidR="00B510B7" w:rsidRPr="00B56FF5" w:rsidRDefault="00B510B7" w:rsidP="00D367D0">
            <w:pPr>
              <w:rPr>
                <w:rFonts w:ascii="Arial" w:hAnsi="Arial" w:cs="Arial"/>
                <w:b/>
                <w:color w:val="000000" w:themeColor="text1"/>
                <w:sz w:val="24"/>
                <w:szCs w:val="24"/>
              </w:rPr>
            </w:pPr>
          </w:p>
        </w:tc>
        <w:tc>
          <w:tcPr>
            <w:tcW w:w="7482" w:type="dxa"/>
            <w:gridSpan w:val="10"/>
          </w:tcPr>
          <w:p w:rsidR="00D367D0" w:rsidRPr="008878A5" w:rsidRDefault="00351000" w:rsidP="00D367D0">
            <w:pPr>
              <w:rPr>
                <w:rFonts w:ascii="Arial" w:hAnsi="Arial" w:cs="Arial"/>
                <w:color w:val="000000" w:themeColor="text1"/>
              </w:rPr>
            </w:pPr>
            <w:r w:rsidRPr="008878A5">
              <w:rPr>
                <w:rFonts w:ascii="Arial" w:hAnsi="Arial" w:cs="Arial"/>
                <w:color w:val="000000" w:themeColor="text1"/>
              </w:rPr>
              <w:t>CIF70</w:t>
            </w:r>
            <w:r w:rsidR="0017617E">
              <w:rPr>
                <w:rFonts w:ascii="Arial" w:hAnsi="Arial" w:cs="Arial"/>
                <w:color w:val="000000" w:themeColor="text1"/>
              </w:rPr>
              <w:t>17</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title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45621C" w:rsidP="003843CE">
            <w:pPr>
              <w:rPr>
                <w:rFonts w:ascii="Arial" w:hAnsi="Arial" w:cs="Arial"/>
                <w:color w:val="000000" w:themeColor="text1"/>
              </w:rPr>
            </w:pPr>
            <w:r w:rsidRPr="008878A5">
              <w:rPr>
                <w:rFonts w:ascii="Arial" w:hAnsi="Arial" w:cs="Arial"/>
                <w:color w:val="000000" w:themeColor="text1"/>
              </w:rPr>
              <w:t>Research method</w:t>
            </w:r>
            <w:r w:rsidR="00A2268B">
              <w:rPr>
                <w:rFonts w:ascii="Arial" w:hAnsi="Arial" w:cs="Arial"/>
                <w:color w:val="000000" w:themeColor="text1"/>
              </w:rPr>
              <w:t>s</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leader</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E952C5" w:rsidP="003843CE">
            <w:pPr>
              <w:rPr>
                <w:rFonts w:ascii="Arial" w:hAnsi="Arial" w:cs="Arial"/>
                <w:color w:val="000000" w:themeColor="text1"/>
              </w:rPr>
            </w:pPr>
            <w:r w:rsidRPr="008878A5">
              <w:rPr>
                <w:rFonts w:ascii="Arial" w:hAnsi="Arial" w:cs="Arial"/>
                <w:color w:val="000000" w:themeColor="text1"/>
              </w:rPr>
              <w:t>Dr</w:t>
            </w:r>
            <w:r w:rsidR="0045621C" w:rsidRPr="008878A5">
              <w:rPr>
                <w:rFonts w:ascii="Arial" w:hAnsi="Arial" w:cs="Arial"/>
                <w:color w:val="000000" w:themeColor="text1"/>
              </w:rPr>
              <w:t xml:space="preserve">. Zahra </w:t>
            </w:r>
            <w:proofErr w:type="spellStart"/>
            <w:r w:rsidR="0045621C" w:rsidRPr="008878A5">
              <w:rPr>
                <w:rFonts w:ascii="Arial" w:hAnsi="Arial" w:cs="Arial"/>
                <w:color w:val="000000" w:themeColor="text1"/>
              </w:rPr>
              <w:t>Salimi</w:t>
            </w:r>
            <w:proofErr w:type="spellEnd"/>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tutors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45621C" w:rsidP="00E952C5">
            <w:pPr>
              <w:rPr>
                <w:rFonts w:ascii="Arial" w:hAnsi="Arial" w:cs="Arial"/>
                <w:color w:val="000000" w:themeColor="text1"/>
              </w:rPr>
            </w:pPr>
            <w:r w:rsidRPr="008878A5">
              <w:rPr>
                <w:rFonts w:ascii="Arial" w:hAnsi="Arial" w:cs="Arial"/>
                <w:color w:val="000000" w:themeColor="text1"/>
              </w:rPr>
              <w:t xml:space="preserve">Dr. Zahra </w:t>
            </w:r>
            <w:proofErr w:type="spellStart"/>
            <w:r w:rsidRPr="008878A5">
              <w:rPr>
                <w:rFonts w:ascii="Arial" w:hAnsi="Arial" w:cs="Arial"/>
                <w:color w:val="000000" w:themeColor="text1"/>
              </w:rPr>
              <w:t>Salimi</w:t>
            </w:r>
            <w:proofErr w:type="spellEnd"/>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level</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A22EF1" w:rsidP="00D367D0">
            <w:pPr>
              <w:rPr>
                <w:rFonts w:ascii="Arial" w:hAnsi="Arial" w:cs="Arial"/>
                <w:color w:val="000000" w:themeColor="text1"/>
              </w:rPr>
            </w:pPr>
            <w:r w:rsidRPr="008878A5">
              <w:rPr>
                <w:rFonts w:ascii="Arial" w:hAnsi="Arial" w:cs="Arial"/>
                <w:color w:val="000000" w:themeColor="text1"/>
              </w:rPr>
              <w:t>HE7</w:t>
            </w:r>
            <w:r w:rsidR="003843CE" w:rsidRPr="008878A5">
              <w:rPr>
                <w:rFonts w:ascii="Arial" w:hAnsi="Arial" w:cs="Arial"/>
                <w:color w:val="000000" w:themeColor="text1"/>
              </w:rPr>
              <w:t xml:space="preserve">   </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Credit value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AD262F" w:rsidP="00D367D0">
            <w:pPr>
              <w:rPr>
                <w:rFonts w:ascii="Arial" w:hAnsi="Arial" w:cs="Arial"/>
                <w:color w:val="000000" w:themeColor="text1"/>
              </w:rPr>
            </w:pPr>
            <w:r w:rsidRPr="008878A5">
              <w:rPr>
                <w:rFonts w:ascii="Arial" w:hAnsi="Arial" w:cs="Arial"/>
                <w:color w:val="000000" w:themeColor="text1"/>
              </w:rPr>
              <w:t>12</w:t>
            </w:r>
            <w:r w:rsidR="003843CE" w:rsidRPr="008878A5">
              <w:rPr>
                <w:rFonts w:ascii="Arial" w:hAnsi="Arial" w:cs="Arial"/>
                <w:color w:val="000000" w:themeColor="text1"/>
              </w:rPr>
              <w:t xml:space="preserve">   </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ECTS value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AD262F" w:rsidP="00D367D0">
            <w:pPr>
              <w:rPr>
                <w:rFonts w:ascii="Arial" w:hAnsi="Arial" w:cs="Arial"/>
                <w:color w:val="000000" w:themeColor="text1"/>
              </w:rPr>
            </w:pPr>
            <w:r w:rsidRPr="008878A5">
              <w:rPr>
                <w:rFonts w:ascii="Arial" w:hAnsi="Arial" w:cs="Arial"/>
                <w:color w:val="000000" w:themeColor="text1"/>
              </w:rPr>
              <w:t>6</w:t>
            </w:r>
            <w:r w:rsidR="003843CE" w:rsidRPr="008878A5">
              <w:rPr>
                <w:rFonts w:ascii="Arial" w:hAnsi="Arial" w:cs="Arial"/>
                <w:color w:val="000000" w:themeColor="text1"/>
              </w:rPr>
              <w:t xml:space="preserve"> </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type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8D4679" w:rsidP="00D367D0">
            <w:pPr>
              <w:rPr>
                <w:rFonts w:ascii="Arial" w:hAnsi="Arial" w:cs="Arial"/>
                <w:color w:val="000000" w:themeColor="text1"/>
              </w:rPr>
            </w:pPr>
            <w:r>
              <w:rPr>
                <w:rFonts w:ascii="Arial" w:hAnsi="Arial" w:cs="Arial"/>
                <w:lang w:val="bs-Latn-BA"/>
              </w:rPr>
              <w:t>Standard</w:t>
            </w:r>
          </w:p>
        </w:tc>
      </w:tr>
      <w:tr w:rsidR="00B56FF5" w:rsidRPr="00B56FF5" w:rsidTr="0045621C">
        <w:tc>
          <w:tcPr>
            <w:tcW w:w="2204" w:type="dxa"/>
          </w:tcPr>
          <w:p w:rsidR="00D367D0" w:rsidRPr="00B56FF5" w:rsidRDefault="00D367D0" w:rsidP="00D367D0">
            <w:pPr>
              <w:rPr>
                <w:rFonts w:ascii="Arial" w:hAnsi="Arial" w:cs="Arial"/>
                <w:b/>
                <w:color w:val="000000" w:themeColor="text1"/>
                <w:sz w:val="24"/>
                <w:szCs w:val="24"/>
              </w:rPr>
            </w:pPr>
            <w:r w:rsidRPr="00B56FF5">
              <w:rPr>
                <w:rFonts w:ascii="Arial" w:hAnsi="Arial" w:cs="Arial"/>
                <w:b/>
                <w:color w:val="000000" w:themeColor="text1"/>
                <w:sz w:val="24"/>
                <w:szCs w:val="24"/>
              </w:rPr>
              <w:t>Delivery Type</w:t>
            </w:r>
          </w:p>
          <w:p w:rsidR="00D367D0" w:rsidRPr="00B56FF5" w:rsidRDefault="00D367D0" w:rsidP="00D367D0">
            <w:pPr>
              <w:rPr>
                <w:rFonts w:ascii="Arial" w:hAnsi="Arial" w:cs="Arial"/>
                <w:b/>
                <w:color w:val="000000" w:themeColor="text1"/>
                <w:sz w:val="24"/>
                <w:szCs w:val="24"/>
              </w:rPr>
            </w:pPr>
          </w:p>
        </w:tc>
        <w:tc>
          <w:tcPr>
            <w:tcW w:w="7482" w:type="dxa"/>
            <w:gridSpan w:val="10"/>
          </w:tcPr>
          <w:p w:rsidR="00D367D0" w:rsidRPr="008878A5" w:rsidRDefault="00EA572B" w:rsidP="00D367D0">
            <w:pPr>
              <w:rPr>
                <w:rFonts w:ascii="Arial" w:hAnsi="Arial" w:cs="Arial"/>
                <w:color w:val="000000" w:themeColor="text1"/>
              </w:rPr>
            </w:pPr>
            <w:r w:rsidRPr="008878A5">
              <w:rPr>
                <w:rFonts w:ascii="Arial" w:hAnsi="Arial" w:cs="Arial"/>
                <w:color w:val="000000" w:themeColor="text1"/>
              </w:rPr>
              <w:t>This module requires you to attend particular classes or events at particular times and in particular locations</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Pre-requisite modules/learning</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EA572B" w:rsidP="00D367D0">
            <w:pPr>
              <w:rPr>
                <w:rFonts w:ascii="Arial" w:hAnsi="Arial" w:cs="Arial"/>
                <w:color w:val="000000" w:themeColor="text1"/>
              </w:rPr>
            </w:pPr>
            <w:r w:rsidRPr="008878A5">
              <w:rPr>
                <w:rFonts w:ascii="Arial" w:hAnsi="Arial" w:cs="Arial"/>
                <w:color w:val="000000" w:themeColor="text1"/>
              </w:rPr>
              <w:t>N/A</w:t>
            </w:r>
            <w:r w:rsidR="003843CE" w:rsidRPr="008878A5">
              <w:rPr>
                <w:rFonts w:ascii="Arial" w:hAnsi="Arial" w:cs="Arial"/>
                <w:color w:val="000000" w:themeColor="text1"/>
              </w:rPr>
              <w:t xml:space="preserve">  </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Co-requisite modules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EA572B" w:rsidP="00D367D0">
            <w:pPr>
              <w:rPr>
                <w:rFonts w:ascii="Arial" w:hAnsi="Arial" w:cs="Arial"/>
                <w:color w:val="000000" w:themeColor="text1"/>
              </w:rPr>
            </w:pPr>
            <w:r w:rsidRPr="008878A5">
              <w:rPr>
                <w:rFonts w:ascii="Arial" w:hAnsi="Arial" w:cs="Arial"/>
                <w:color w:val="000000" w:themeColor="text1"/>
              </w:rPr>
              <w:t>N/A</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Barred combinations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EA572B" w:rsidP="00D367D0">
            <w:pPr>
              <w:rPr>
                <w:rFonts w:ascii="Arial" w:hAnsi="Arial" w:cs="Arial"/>
                <w:color w:val="000000" w:themeColor="text1"/>
              </w:rPr>
            </w:pPr>
            <w:r w:rsidRPr="008878A5">
              <w:rPr>
                <w:rFonts w:ascii="Arial" w:hAnsi="Arial" w:cs="Arial"/>
                <w:color w:val="000000" w:themeColor="text1"/>
              </w:rPr>
              <w:t>N/A</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duration</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8878A5" w:rsidRDefault="00AD262F" w:rsidP="00D367D0">
            <w:pPr>
              <w:rPr>
                <w:rFonts w:ascii="Arial" w:hAnsi="Arial" w:cs="Arial"/>
                <w:color w:val="000000" w:themeColor="text1"/>
              </w:rPr>
            </w:pPr>
            <w:r w:rsidRPr="008878A5">
              <w:rPr>
                <w:rFonts w:ascii="Arial" w:hAnsi="Arial" w:cs="Arial"/>
                <w:color w:val="000000" w:themeColor="text1"/>
              </w:rPr>
              <w:t>1 semester</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outline</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B510B7" w:rsidRPr="00B56FF5" w:rsidRDefault="00B510B7" w:rsidP="00D367D0">
            <w:pPr>
              <w:rPr>
                <w:rFonts w:ascii="Arial" w:hAnsi="Arial" w:cs="Arial"/>
                <w:b/>
                <w:color w:val="000000" w:themeColor="text1"/>
                <w:sz w:val="24"/>
                <w:szCs w:val="24"/>
              </w:rPr>
            </w:pPr>
          </w:p>
        </w:tc>
        <w:tc>
          <w:tcPr>
            <w:tcW w:w="7482" w:type="dxa"/>
            <w:gridSpan w:val="10"/>
          </w:tcPr>
          <w:p w:rsidR="008D4679" w:rsidRDefault="00292513" w:rsidP="008D4679">
            <w:pPr>
              <w:autoSpaceDE w:val="0"/>
              <w:autoSpaceDN w:val="0"/>
              <w:adjustRightInd w:val="0"/>
              <w:rPr>
                <w:rFonts w:ascii="Arial" w:hAnsi="Arial" w:cs="Arial"/>
                <w:lang w:val="bs-Latn-BA"/>
              </w:rPr>
            </w:pPr>
            <w:r w:rsidRPr="008878A5">
              <w:rPr>
                <w:rFonts w:ascii="Arial" w:hAnsi="Arial" w:cs="Arial"/>
                <w:color w:val="000000" w:themeColor="text1"/>
              </w:rPr>
              <w:t xml:space="preserve">This module will help you to gain the required knowledge and skills for your dissertation. </w:t>
            </w:r>
            <w:r w:rsidR="00990EF2" w:rsidRPr="008878A5">
              <w:rPr>
                <w:rFonts w:ascii="Arial" w:hAnsi="Arial" w:cs="Arial"/>
                <w:color w:val="000000" w:themeColor="text1"/>
              </w:rPr>
              <w:t>It will help you to obtain required skills of searching various available online sources in the area of Islamic banking and finance</w:t>
            </w:r>
            <w:r w:rsidR="008878A5" w:rsidRPr="008878A5">
              <w:rPr>
                <w:rFonts w:ascii="Arial" w:hAnsi="Arial" w:cs="Arial"/>
                <w:color w:val="000000" w:themeColor="text1"/>
              </w:rPr>
              <w:t xml:space="preserve"> and developing feasible research questions, aims and objectives</w:t>
            </w:r>
            <w:r w:rsidR="00990EF2" w:rsidRPr="008878A5">
              <w:rPr>
                <w:rFonts w:ascii="Arial" w:hAnsi="Arial" w:cs="Arial"/>
                <w:color w:val="000000" w:themeColor="text1"/>
              </w:rPr>
              <w:t xml:space="preserve">. </w:t>
            </w:r>
            <w:r w:rsidRPr="008878A5">
              <w:rPr>
                <w:rFonts w:ascii="Arial" w:hAnsi="Arial" w:cs="Arial"/>
                <w:color w:val="000000" w:themeColor="text1"/>
              </w:rPr>
              <w:t xml:space="preserve">You will </w:t>
            </w:r>
            <w:r w:rsidR="00990EF2" w:rsidRPr="008878A5">
              <w:rPr>
                <w:rFonts w:ascii="Arial" w:hAnsi="Arial" w:cs="Arial"/>
                <w:color w:val="000000" w:themeColor="text1"/>
              </w:rPr>
              <w:t xml:space="preserve">also </w:t>
            </w:r>
            <w:r w:rsidRPr="008878A5">
              <w:rPr>
                <w:rFonts w:ascii="Arial" w:hAnsi="Arial" w:cs="Arial"/>
                <w:color w:val="000000" w:themeColor="text1"/>
              </w:rPr>
              <w:t xml:space="preserve">gain knowledge and understanding of various phases of scientific research methods including the philosophical aspects as well as data collection and analysis of empirical data. While you will be introduced to the qualitative methods the emphasis will be on the quantitative research methodologies. You will also be introduced to the quantitative software tools for statistical analysis of the data. </w:t>
            </w:r>
            <w:r w:rsidR="008D4679">
              <w:rPr>
                <w:rFonts w:ascii="Arial" w:hAnsi="Arial" w:cs="Arial"/>
                <w:lang w:val="bs-Latn-BA"/>
              </w:rPr>
              <w:t>This module serves to develop</w:t>
            </w:r>
          </w:p>
          <w:p w:rsidR="00C2793C" w:rsidRPr="008D4679" w:rsidRDefault="008D4679" w:rsidP="008D4679">
            <w:pPr>
              <w:autoSpaceDE w:val="0"/>
              <w:autoSpaceDN w:val="0"/>
              <w:adjustRightInd w:val="0"/>
              <w:rPr>
                <w:rFonts w:ascii="Arial" w:hAnsi="Arial" w:cs="Arial"/>
                <w:lang w:val="bs-Latn-BA"/>
              </w:rPr>
            </w:pPr>
            <w:r>
              <w:rPr>
                <w:rFonts w:ascii="Arial" w:hAnsi="Arial" w:cs="Arial"/>
                <w:lang w:val="bs-Latn-BA"/>
              </w:rPr>
              <w:t>employability skills with particular emphasis on the following: 1. Communication Skills (DTA) 2. Teamwork (D) 3. Organisation and Planning (D,T,A) 4. Self Awareness (D) 5. Initiative (D,T,A)</w:t>
            </w:r>
          </w:p>
          <w:p w:rsidR="00C2793C" w:rsidRPr="008878A5" w:rsidRDefault="00C2793C" w:rsidP="00990EF2">
            <w:pPr>
              <w:tabs>
                <w:tab w:val="num" w:pos="372"/>
              </w:tabs>
              <w:ind w:left="372"/>
              <w:jc w:val="both"/>
              <w:rPr>
                <w:rFonts w:ascii="Arial" w:hAnsi="Arial" w:cs="Arial"/>
              </w:rPr>
            </w:pPr>
            <w:r w:rsidRPr="008878A5">
              <w:rPr>
                <w:rFonts w:ascii="Arial" w:hAnsi="Arial" w:cs="Arial"/>
              </w:rPr>
              <w:t xml:space="preserve"> </w:t>
            </w: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Indicative content</w:t>
            </w:r>
          </w:p>
          <w:p w:rsidR="00B510B7" w:rsidRPr="00B56FF5" w:rsidRDefault="00B510B7" w:rsidP="00D367D0">
            <w:pPr>
              <w:rPr>
                <w:rFonts w:ascii="Arial" w:hAnsi="Arial" w:cs="Arial"/>
                <w:b/>
                <w:color w:val="000000" w:themeColor="text1"/>
                <w:sz w:val="24"/>
                <w:szCs w:val="24"/>
              </w:rPr>
            </w:pPr>
          </w:p>
        </w:tc>
        <w:tc>
          <w:tcPr>
            <w:tcW w:w="7482" w:type="dxa"/>
            <w:gridSpan w:val="10"/>
          </w:tcPr>
          <w:p w:rsidR="00DE77A3" w:rsidRPr="008D4679" w:rsidRDefault="00AC1832" w:rsidP="00DE77A3">
            <w:pPr>
              <w:pStyle w:val="ListParagraph"/>
              <w:numPr>
                <w:ilvl w:val="0"/>
                <w:numId w:val="18"/>
              </w:numPr>
            </w:pPr>
            <w:r w:rsidRPr="008D4679">
              <w:t>Search relevent online resources such as e-books, e-journals, online databases, etc.</w:t>
            </w:r>
          </w:p>
          <w:p w:rsidR="00AC1832" w:rsidRPr="008D4679" w:rsidRDefault="00DE77A3" w:rsidP="00AC1832">
            <w:pPr>
              <w:pStyle w:val="ListParagraph"/>
              <w:numPr>
                <w:ilvl w:val="0"/>
                <w:numId w:val="18"/>
              </w:numPr>
            </w:pPr>
            <w:r w:rsidRPr="008D4679">
              <w:t>Phases of scientific research process</w:t>
            </w:r>
          </w:p>
          <w:p w:rsidR="009A3481" w:rsidRPr="008D4679" w:rsidRDefault="009A3481" w:rsidP="00AC1832">
            <w:pPr>
              <w:pStyle w:val="ListParagraph"/>
              <w:numPr>
                <w:ilvl w:val="0"/>
                <w:numId w:val="18"/>
              </w:numPr>
            </w:pPr>
            <w:r w:rsidRPr="008D4679">
              <w:t>Produce feasible reserach questions, aims and objectives</w:t>
            </w:r>
          </w:p>
          <w:p w:rsidR="00DE77A3" w:rsidRPr="008D4679" w:rsidRDefault="00AC1832" w:rsidP="00DE77A3">
            <w:pPr>
              <w:pStyle w:val="ListParagraph"/>
              <w:numPr>
                <w:ilvl w:val="0"/>
                <w:numId w:val="18"/>
              </w:numPr>
            </w:pPr>
            <w:r w:rsidRPr="008D4679">
              <w:t xml:space="preserve">Litrature review </w:t>
            </w:r>
            <w:r w:rsidR="009A3481" w:rsidRPr="008D4679">
              <w:t xml:space="preserve">research </w:t>
            </w:r>
          </w:p>
          <w:p w:rsidR="00DE77A3" w:rsidRPr="008D4679" w:rsidRDefault="00DE77A3" w:rsidP="00DE77A3">
            <w:pPr>
              <w:pStyle w:val="ListParagraph"/>
              <w:numPr>
                <w:ilvl w:val="0"/>
                <w:numId w:val="18"/>
              </w:numPr>
            </w:pPr>
            <w:r w:rsidRPr="008D4679">
              <w:t xml:space="preserve">Research Philosophies, Paradigms and Methodologies </w:t>
            </w:r>
          </w:p>
          <w:p w:rsidR="00DE77A3" w:rsidRPr="008D4679" w:rsidRDefault="00DE77A3" w:rsidP="00DE77A3">
            <w:pPr>
              <w:pStyle w:val="ListParagraph"/>
              <w:numPr>
                <w:ilvl w:val="0"/>
                <w:numId w:val="18"/>
              </w:numPr>
            </w:pPr>
            <w:r w:rsidRPr="008D4679">
              <w:t xml:space="preserve">Methods of collection and processing of empirical data </w:t>
            </w:r>
          </w:p>
          <w:p w:rsidR="00DE77A3" w:rsidRPr="008D4679" w:rsidRDefault="00DE77A3" w:rsidP="00DE77A3">
            <w:pPr>
              <w:pStyle w:val="ListParagraph"/>
              <w:numPr>
                <w:ilvl w:val="0"/>
                <w:numId w:val="18"/>
              </w:numPr>
            </w:pPr>
            <w:r w:rsidRPr="008D4679">
              <w:t xml:space="preserve">Questionnaire Design </w:t>
            </w:r>
          </w:p>
          <w:p w:rsidR="009A3481" w:rsidRPr="008D4679" w:rsidRDefault="00DE77A3" w:rsidP="009A3481">
            <w:pPr>
              <w:pStyle w:val="ListParagraph"/>
              <w:numPr>
                <w:ilvl w:val="0"/>
                <w:numId w:val="18"/>
              </w:numPr>
              <w:rPr>
                <w:rFonts w:asciiTheme="minorHAnsi" w:hAnsiTheme="minorHAnsi" w:cstheme="minorBidi"/>
              </w:rPr>
            </w:pPr>
            <w:r w:rsidRPr="008D4679">
              <w:lastRenderedPageBreak/>
              <w:t xml:space="preserve">Quantitative methods of data analysis </w:t>
            </w:r>
          </w:p>
          <w:p w:rsidR="00DE77A3" w:rsidRPr="008D4679" w:rsidRDefault="00DE77A3" w:rsidP="00DE77A3">
            <w:pPr>
              <w:pStyle w:val="ListParagraph"/>
              <w:numPr>
                <w:ilvl w:val="0"/>
                <w:numId w:val="18"/>
              </w:numPr>
              <w:rPr>
                <w:rFonts w:asciiTheme="minorHAnsi" w:hAnsiTheme="minorHAnsi" w:cstheme="minorBidi"/>
              </w:rPr>
            </w:pPr>
            <w:r w:rsidRPr="008D4679">
              <w:t>Software tools for stati</w:t>
            </w:r>
            <w:r w:rsidR="00E949B4" w:rsidRPr="008D4679">
              <w:t>stical and econometric analyses</w:t>
            </w:r>
          </w:p>
          <w:p w:rsidR="00DE77A3" w:rsidRPr="008D4679" w:rsidRDefault="00DE77A3" w:rsidP="00DE77A3">
            <w:pPr>
              <w:pStyle w:val="ListParagraph"/>
              <w:numPr>
                <w:ilvl w:val="0"/>
                <w:numId w:val="18"/>
              </w:numPr>
              <w:rPr>
                <w:rFonts w:asciiTheme="minorHAnsi" w:hAnsiTheme="minorHAnsi" w:cstheme="minorBidi"/>
              </w:rPr>
            </w:pPr>
            <w:r w:rsidRPr="008D4679">
              <w:t xml:space="preserve">Research Ethics </w:t>
            </w:r>
          </w:p>
          <w:p w:rsidR="0045621C" w:rsidRPr="008878A5" w:rsidRDefault="0045621C" w:rsidP="0045621C">
            <w:pPr>
              <w:jc w:val="both"/>
              <w:rPr>
                <w:rFonts w:ascii="Arial" w:hAnsi="Arial" w:cs="Arial"/>
              </w:rPr>
            </w:pPr>
          </w:p>
          <w:p w:rsidR="00B510B7" w:rsidRPr="008878A5" w:rsidRDefault="00B510B7" w:rsidP="0045621C">
            <w:pPr>
              <w:rPr>
                <w:rFonts w:ascii="Arial" w:hAnsi="Arial" w:cs="Arial"/>
                <w:color w:val="000000" w:themeColor="text1"/>
              </w:rPr>
            </w:pP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lastRenderedPageBreak/>
              <w:t>Learning outcomes</w:t>
            </w:r>
          </w:p>
        </w:tc>
        <w:tc>
          <w:tcPr>
            <w:tcW w:w="7482" w:type="dxa"/>
            <w:gridSpan w:val="10"/>
          </w:tcPr>
          <w:p w:rsidR="00351000" w:rsidRPr="008878A5" w:rsidRDefault="00351000" w:rsidP="00351000">
            <w:pPr>
              <w:pStyle w:val="ListParagraph"/>
              <w:numPr>
                <w:ilvl w:val="0"/>
                <w:numId w:val="16"/>
              </w:numPr>
              <w:jc w:val="both"/>
              <w:rPr>
                <w:bCs/>
              </w:rPr>
            </w:pPr>
            <w:r w:rsidRPr="008878A5">
              <w:rPr>
                <w:bCs/>
              </w:rPr>
              <w:t xml:space="preserve">Develop understanding of the basic methods of scientific and research work </w:t>
            </w:r>
          </w:p>
          <w:p w:rsidR="00351000" w:rsidRPr="008878A5" w:rsidRDefault="00351000" w:rsidP="00351000">
            <w:pPr>
              <w:pStyle w:val="ListParagraph"/>
              <w:numPr>
                <w:ilvl w:val="0"/>
                <w:numId w:val="16"/>
              </w:numPr>
              <w:jc w:val="both"/>
              <w:rPr>
                <w:bCs/>
              </w:rPr>
            </w:pPr>
            <w:r w:rsidRPr="008878A5">
              <w:rPr>
                <w:bCs/>
              </w:rPr>
              <w:t>Cond</w:t>
            </w:r>
            <w:r w:rsidR="00A2268B">
              <w:rPr>
                <w:bCs/>
              </w:rPr>
              <w:t>uct critical</w:t>
            </w:r>
            <w:r w:rsidR="00654386">
              <w:rPr>
                <w:bCs/>
              </w:rPr>
              <w:t xml:space="preserve"> undrestanding of quiantitative data analysis  </w:t>
            </w:r>
            <w:r w:rsidRPr="008878A5">
              <w:rPr>
                <w:bCs/>
              </w:rPr>
              <w:t>methods and strategies</w:t>
            </w:r>
          </w:p>
          <w:p w:rsidR="00351000" w:rsidRPr="008878A5" w:rsidRDefault="008878A5" w:rsidP="00351000">
            <w:pPr>
              <w:pStyle w:val="ListParagraph"/>
              <w:numPr>
                <w:ilvl w:val="0"/>
                <w:numId w:val="16"/>
              </w:numPr>
              <w:jc w:val="both"/>
              <w:rPr>
                <w:rFonts w:eastAsia="Times New Roman"/>
                <w:bCs/>
                <w:lang w:eastAsia="en-US"/>
              </w:rPr>
            </w:pPr>
            <w:r>
              <w:rPr>
                <w:rFonts w:eastAsia="Times New Roman"/>
                <w:bCs/>
                <w:lang w:eastAsia="en-US"/>
              </w:rPr>
              <w:t xml:space="preserve">Produce a critically reserach design with the approprate combinations of methods; selections critaria and sample size. </w:t>
            </w:r>
          </w:p>
          <w:p w:rsidR="00B510B7" w:rsidRPr="008878A5" w:rsidRDefault="00B510B7" w:rsidP="00351000">
            <w:pPr>
              <w:autoSpaceDE w:val="0"/>
              <w:autoSpaceDN w:val="0"/>
              <w:adjustRightInd w:val="0"/>
              <w:jc w:val="both"/>
              <w:rPr>
                <w:rFonts w:ascii="Arial" w:hAnsi="Arial" w:cs="Arial"/>
                <w:color w:val="000000" w:themeColor="text1"/>
              </w:rPr>
            </w:pPr>
          </w:p>
        </w:tc>
      </w:tr>
      <w:tr w:rsidR="00B56FF5" w:rsidRPr="00B56FF5" w:rsidTr="0045621C">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 strategy</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B510B7" w:rsidRPr="00B56FF5" w:rsidRDefault="00B510B7" w:rsidP="00D367D0">
            <w:pPr>
              <w:rPr>
                <w:rFonts w:ascii="Arial" w:hAnsi="Arial" w:cs="Arial"/>
                <w:b/>
                <w:color w:val="000000" w:themeColor="text1"/>
                <w:sz w:val="24"/>
                <w:szCs w:val="24"/>
              </w:rPr>
            </w:pPr>
          </w:p>
        </w:tc>
        <w:tc>
          <w:tcPr>
            <w:tcW w:w="7482" w:type="dxa"/>
            <w:gridSpan w:val="10"/>
          </w:tcPr>
          <w:p w:rsidR="00D367D0" w:rsidRPr="00B56FF5" w:rsidRDefault="00990EF2" w:rsidP="00D367D0">
            <w:pPr>
              <w:rPr>
                <w:rFonts w:ascii="Arial" w:hAnsi="Arial" w:cs="Arial"/>
                <w:color w:val="000000" w:themeColor="text1"/>
              </w:rPr>
            </w:pPr>
            <w:r w:rsidRPr="00D9059A">
              <w:rPr>
                <w:rFonts w:ascii="Arial" w:hAnsi="Arial" w:cs="Arial"/>
                <w:color w:val="000000" w:themeColor="text1"/>
              </w:rPr>
              <w:t xml:space="preserve">The activities you undertake during formal lectures will be directed towards evaluating your understanding of </w:t>
            </w:r>
            <w:r>
              <w:rPr>
                <w:rFonts w:ascii="Arial" w:hAnsi="Arial" w:cs="Arial"/>
                <w:color w:val="000000" w:themeColor="text1"/>
              </w:rPr>
              <w:t xml:space="preserve">various research methods in </w:t>
            </w:r>
            <w:r w:rsidR="007E33D3">
              <w:rPr>
                <w:rFonts w:ascii="Arial" w:hAnsi="Arial" w:cs="Arial"/>
                <w:color w:val="000000" w:themeColor="text1"/>
              </w:rPr>
              <w:t>Islamic</w:t>
            </w:r>
            <w:r>
              <w:rPr>
                <w:rFonts w:ascii="Arial" w:hAnsi="Arial" w:cs="Arial"/>
                <w:color w:val="000000" w:themeColor="text1"/>
              </w:rPr>
              <w:t xml:space="preserve"> banking area.</w:t>
            </w:r>
            <w:r w:rsidRPr="00D9059A">
              <w:rPr>
                <w:rFonts w:ascii="Arial" w:hAnsi="Arial" w:cs="Arial"/>
                <w:color w:val="000000" w:themeColor="text1"/>
              </w:rPr>
              <w:t xml:space="preserve">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B56FF5" w:rsidRPr="00B56FF5" w:rsidTr="0045621C">
        <w:trPr>
          <w:trHeight w:val="477"/>
        </w:trPr>
        <w:tc>
          <w:tcPr>
            <w:tcW w:w="2204" w:type="dxa"/>
            <w:vMerge w:val="restart"/>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 methods</w:t>
            </w:r>
          </w:p>
          <w:p w:rsidR="001A03DD" w:rsidRPr="00B56FF5" w:rsidRDefault="001A03DD" w:rsidP="00D367D0">
            <w:pPr>
              <w:rPr>
                <w:rFonts w:ascii="Arial" w:hAnsi="Arial" w:cs="Arial"/>
                <w:b/>
                <w:color w:val="000000" w:themeColor="text1"/>
                <w:sz w:val="24"/>
                <w:szCs w:val="24"/>
              </w:rPr>
            </w:pPr>
          </w:p>
          <w:p w:rsidR="001A03DD" w:rsidRPr="00B56FF5" w:rsidRDefault="001A03DD" w:rsidP="001A03DD">
            <w:pPr>
              <w:rPr>
                <w:rFonts w:ascii="Arial" w:hAnsi="Arial" w:cs="Arial"/>
                <w:b/>
                <w:i/>
                <w:color w:val="000000" w:themeColor="text1"/>
                <w:sz w:val="24"/>
                <w:szCs w:val="24"/>
              </w:rPr>
            </w:pPr>
            <w:r w:rsidRPr="00B56FF5">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Method</w:t>
            </w:r>
          </w:p>
        </w:tc>
        <w:tc>
          <w:tcPr>
            <w:tcW w:w="2000" w:type="dxa"/>
            <w:gridSpan w:val="2"/>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KIS category</w:t>
            </w:r>
          </w:p>
        </w:tc>
        <w:tc>
          <w:tcPr>
            <w:tcW w:w="2464" w:type="dxa"/>
            <w:gridSpan w:val="3"/>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Hours per module</w:t>
            </w: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Lectures </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Scheduled</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20</w:t>
            </w:r>
            <w:r w:rsidR="003843CE" w:rsidRPr="00B56FF5">
              <w:rPr>
                <w:rFonts w:ascii="Arial" w:hAnsi="Arial" w:cs="Arial"/>
                <w:color w:val="000000" w:themeColor="text1"/>
              </w:rPr>
              <w:t xml:space="preserve"> </w:t>
            </w: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Seminars </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Scheduled</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10</w:t>
            </w: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Guided independent Learning</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Independent </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90</w:t>
            </w:r>
            <w:r w:rsidR="003843CE" w:rsidRPr="00B56FF5">
              <w:rPr>
                <w:rFonts w:ascii="Arial" w:hAnsi="Arial" w:cs="Arial"/>
                <w:color w:val="000000" w:themeColor="text1"/>
              </w:rPr>
              <w:t xml:space="preserve"> </w:t>
            </w: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45621C">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5018" w:type="dxa"/>
            <w:gridSpan w:val="7"/>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Total</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120</w:t>
            </w:r>
          </w:p>
        </w:tc>
      </w:tr>
      <w:tr w:rsidR="00B56FF5" w:rsidRPr="00B56FF5" w:rsidTr="0045621C">
        <w:trPr>
          <w:trHeight w:val="138"/>
        </w:trPr>
        <w:tc>
          <w:tcPr>
            <w:tcW w:w="2204" w:type="dxa"/>
            <w:vMerge w:val="restart"/>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KIS summary</w:t>
            </w:r>
          </w:p>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w:t>
            </w:r>
          </w:p>
        </w:tc>
        <w:tc>
          <w:tcPr>
            <w:tcW w:w="1934" w:type="dxa"/>
            <w:gridSpan w:val="3"/>
          </w:tcPr>
          <w:p w:rsidR="00B510B7" w:rsidRPr="00B56FF5" w:rsidRDefault="00B510B7" w:rsidP="00D367D0">
            <w:pPr>
              <w:rPr>
                <w:rFonts w:ascii="Arial" w:hAnsi="Arial" w:cs="Arial"/>
                <w:color w:val="000000" w:themeColor="text1"/>
              </w:rPr>
            </w:pPr>
          </w:p>
        </w:tc>
        <w:tc>
          <w:tcPr>
            <w:tcW w:w="5548" w:type="dxa"/>
            <w:gridSpan w:val="7"/>
          </w:tcPr>
          <w:p w:rsidR="00B510B7" w:rsidRPr="00B56FF5" w:rsidRDefault="00B510B7" w:rsidP="00D367D0">
            <w:pPr>
              <w:jc w:val="center"/>
              <w:rPr>
                <w:rFonts w:ascii="Arial" w:hAnsi="Arial" w:cs="Arial"/>
                <w:color w:val="000000" w:themeColor="text1"/>
              </w:rPr>
            </w:pPr>
          </w:p>
          <w:p w:rsidR="00B510B7" w:rsidRPr="00B56FF5" w:rsidRDefault="00B510B7" w:rsidP="00D367D0">
            <w:pPr>
              <w:rPr>
                <w:rFonts w:ascii="Arial" w:hAnsi="Arial" w:cs="Arial"/>
                <w:color w:val="000000" w:themeColor="text1"/>
              </w:rPr>
            </w:pPr>
            <w:r w:rsidRPr="00B56FF5">
              <w:rPr>
                <w:rFonts w:ascii="Arial" w:hAnsi="Arial" w:cs="Arial"/>
                <w:color w:val="000000" w:themeColor="text1"/>
              </w:rPr>
              <w:t>%</w:t>
            </w:r>
          </w:p>
        </w:tc>
      </w:tr>
      <w:tr w:rsidR="00B56FF5" w:rsidRPr="00B56FF5" w:rsidTr="0045621C">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Scheduled</w:t>
            </w:r>
          </w:p>
        </w:tc>
        <w:tc>
          <w:tcPr>
            <w:tcW w:w="5548" w:type="dxa"/>
            <w:gridSpan w:val="7"/>
          </w:tcPr>
          <w:p w:rsidR="00B510B7" w:rsidRPr="00B56FF5" w:rsidRDefault="008D4679" w:rsidP="00D367D0">
            <w:pPr>
              <w:rPr>
                <w:rFonts w:ascii="Arial" w:hAnsi="Arial" w:cs="Arial"/>
                <w:color w:val="000000" w:themeColor="text1"/>
              </w:rPr>
            </w:pPr>
            <w:r>
              <w:rPr>
                <w:rFonts w:ascii="Arial" w:hAnsi="Arial" w:cs="Arial"/>
                <w:color w:val="000000" w:themeColor="text1"/>
              </w:rPr>
              <w:t>30</w:t>
            </w:r>
            <w:r w:rsidR="003843CE" w:rsidRPr="00B56FF5">
              <w:rPr>
                <w:rFonts w:ascii="Arial" w:hAnsi="Arial" w:cs="Arial"/>
                <w:color w:val="000000" w:themeColor="text1"/>
              </w:rPr>
              <w:t xml:space="preserve"> </w:t>
            </w:r>
          </w:p>
        </w:tc>
      </w:tr>
      <w:tr w:rsidR="00B56FF5" w:rsidRPr="00B56FF5" w:rsidTr="0045621C">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Independent</w:t>
            </w:r>
          </w:p>
        </w:tc>
        <w:tc>
          <w:tcPr>
            <w:tcW w:w="5548" w:type="dxa"/>
            <w:gridSpan w:val="7"/>
          </w:tcPr>
          <w:p w:rsidR="00B510B7" w:rsidRPr="00B56FF5" w:rsidRDefault="008D4679" w:rsidP="00D367D0">
            <w:pPr>
              <w:rPr>
                <w:rFonts w:ascii="Arial" w:hAnsi="Arial" w:cs="Arial"/>
                <w:color w:val="000000" w:themeColor="text1"/>
              </w:rPr>
            </w:pPr>
            <w:r>
              <w:rPr>
                <w:rFonts w:ascii="Arial" w:hAnsi="Arial" w:cs="Arial"/>
                <w:color w:val="000000" w:themeColor="text1"/>
              </w:rPr>
              <w:t>90</w:t>
            </w:r>
          </w:p>
        </w:tc>
      </w:tr>
      <w:tr w:rsidR="00B56FF5" w:rsidRPr="00B56FF5" w:rsidTr="0045621C">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Placement</w:t>
            </w:r>
          </w:p>
        </w:tc>
        <w:tc>
          <w:tcPr>
            <w:tcW w:w="5548" w:type="dxa"/>
            <w:gridSpan w:val="7"/>
          </w:tcPr>
          <w:p w:rsidR="00B510B7" w:rsidRPr="00B56FF5" w:rsidRDefault="00B510B7" w:rsidP="00D367D0">
            <w:pPr>
              <w:rPr>
                <w:rFonts w:ascii="Arial" w:hAnsi="Arial" w:cs="Arial"/>
                <w:color w:val="000000" w:themeColor="text1"/>
              </w:rPr>
            </w:pP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Formative assessment strategy</w:t>
            </w:r>
          </w:p>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990EF2" w:rsidRPr="00B56FF5" w:rsidRDefault="00990EF2" w:rsidP="00D367D0">
            <w:pPr>
              <w:rPr>
                <w:rFonts w:ascii="Arial" w:hAnsi="Arial" w:cs="Arial"/>
                <w:b/>
                <w:color w:val="000000" w:themeColor="text1"/>
                <w:sz w:val="24"/>
                <w:szCs w:val="24"/>
              </w:rPr>
            </w:pPr>
          </w:p>
        </w:tc>
        <w:tc>
          <w:tcPr>
            <w:tcW w:w="7482" w:type="dxa"/>
            <w:gridSpan w:val="10"/>
          </w:tcPr>
          <w:p w:rsidR="008D4679" w:rsidRDefault="008D4679" w:rsidP="008D4679">
            <w:pPr>
              <w:autoSpaceDE w:val="0"/>
              <w:autoSpaceDN w:val="0"/>
              <w:adjustRightInd w:val="0"/>
              <w:rPr>
                <w:rFonts w:ascii="Arial" w:hAnsi="Arial" w:cs="Arial"/>
                <w:lang w:val="bs-Latn-BA"/>
              </w:rPr>
            </w:pPr>
            <w:r>
              <w:rPr>
                <w:rFonts w:ascii="Arial" w:hAnsi="Arial" w:cs="Arial"/>
                <w:lang w:val="bs-Latn-BA"/>
              </w:rPr>
              <w:t>Formative assessment strategy for this module consists of various methods such as: In class activity: you will participate in discussions problem approach and discussionsdebate, group activities and presentations which will consolidate and develop underpinning</w:t>
            </w:r>
          </w:p>
          <w:p w:rsidR="008D4679" w:rsidRDefault="008D4679" w:rsidP="008D4679">
            <w:pPr>
              <w:autoSpaceDE w:val="0"/>
              <w:autoSpaceDN w:val="0"/>
              <w:adjustRightInd w:val="0"/>
              <w:rPr>
                <w:rFonts w:ascii="Arial" w:hAnsi="Arial" w:cs="Arial"/>
                <w:lang w:val="bs-Latn-BA"/>
              </w:rPr>
            </w:pPr>
            <w:r>
              <w:rPr>
                <w:rFonts w:ascii="Arial" w:hAnsi="Arial" w:cs="Arial"/>
                <w:lang w:val="bs-Latn-BA"/>
              </w:rPr>
              <w:t>knowledge, provide opportunities for you to develop analytical and problem solving skills. You will also receive a same day feedback on the activities designed on the analytical software tools conducted in the computer lab. Assessment preparation: Examination skills</w:t>
            </w:r>
          </w:p>
          <w:p w:rsidR="00990EF2" w:rsidRDefault="008D4679" w:rsidP="008D4679">
            <w:pPr>
              <w:autoSpaceDE w:val="0"/>
              <w:autoSpaceDN w:val="0"/>
              <w:adjustRightInd w:val="0"/>
              <w:rPr>
                <w:rFonts w:ascii="Arial" w:hAnsi="Arial" w:cs="Arial"/>
                <w:lang w:val="bs-Latn-BA"/>
              </w:rPr>
            </w:pPr>
            <w:r>
              <w:rPr>
                <w:rFonts w:ascii="Arial" w:hAnsi="Arial" w:cs="Arial"/>
                <w:lang w:val="bs-Latn-BA"/>
              </w:rPr>
              <w:t>techniques will include working on practice examination questions for which feedback will be provided.</w:t>
            </w:r>
          </w:p>
          <w:p w:rsidR="008D4679" w:rsidRDefault="008D4679" w:rsidP="008D4679">
            <w:pPr>
              <w:autoSpaceDE w:val="0"/>
              <w:autoSpaceDN w:val="0"/>
              <w:adjustRightInd w:val="0"/>
              <w:rPr>
                <w:rFonts w:ascii="Arial" w:hAnsi="Arial" w:cs="Arial"/>
                <w:lang w:val="bs-Latn-BA"/>
              </w:rPr>
            </w:pPr>
          </w:p>
          <w:p w:rsidR="008D4679" w:rsidRPr="008D4679" w:rsidRDefault="008D4679" w:rsidP="008D4679">
            <w:pPr>
              <w:autoSpaceDE w:val="0"/>
              <w:autoSpaceDN w:val="0"/>
              <w:adjustRightInd w:val="0"/>
              <w:rPr>
                <w:rFonts w:ascii="Arial" w:hAnsi="Arial" w:cs="Arial"/>
                <w:lang w:val="bs-Latn-BA"/>
              </w:rPr>
            </w:pP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lastRenderedPageBreak/>
              <w:t>Summative assessment strategy</w:t>
            </w:r>
          </w:p>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(brief)</w:t>
            </w:r>
          </w:p>
          <w:p w:rsidR="00990EF2" w:rsidRPr="00B56FF5" w:rsidRDefault="00990EF2" w:rsidP="00D367D0">
            <w:pPr>
              <w:rPr>
                <w:rFonts w:ascii="Arial" w:hAnsi="Arial" w:cs="Arial"/>
                <w:b/>
                <w:color w:val="000000" w:themeColor="text1"/>
                <w:sz w:val="24"/>
                <w:szCs w:val="24"/>
              </w:rPr>
            </w:pPr>
          </w:p>
        </w:tc>
        <w:tc>
          <w:tcPr>
            <w:tcW w:w="7482" w:type="dxa"/>
            <w:gridSpan w:val="10"/>
          </w:tcPr>
          <w:p w:rsidR="008D4679" w:rsidRDefault="008D4679" w:rsidP="008D4679">
            <w:pPr>
              <w:autoSpaceDE w:val="0"/>
              <w:autoSpaceDN w:val="0"/>
              <w:adjustRightInd w:val="0"/>
              <w:rPr>
                <w:rFonts w:ascii="Arial" w:hAnsi="Arial" w:cs="Arial"/>
                <w:lang w:val="bs-Latn-BA"/>
              </w:rPr>
            </w:pPr>
            <w:r>
              <w:rPr>
                <w:rFonts w:ascii="Arial" w:hAnsi="Arial" w:cs="Arial"/>
                <w:lang w:val="bs-Latn-BA"/>
              </w:rPr>
              <w:t>Two methods of summative assessments have been designed for this module: exam and assignment. The 2 hour exam is to assess your knowledge and understanding of basic methods of scientific research and quantitative data analysis. The 1500 word assignment is to enable you to develop feasible research questions, aims and objectives and conduct</w:t>
            </w:r>
          </w:p>
          <w:p w:rsidR="00990EF2" w:rsidRPr="008D4679" w:rsidRDefault="008D4679" w:rsidP="008D4679">
            <w:pPr>
              <w:autoSpaceDE w:val="0"/>
              <w:autoSpaceDN w:val="0"/>
              <w:adjustRightInd w:val="0"/>
              <w:rPr>
                <w:rFonts w:ascii="Arial" w:hAnsi="Arial" w:cs="Arial"/>
                <w:lang w:val="bs-Latn-BA"/>
              </w:rPr>
            </w:pPr>
            <w:r>
              <w:rPr>
                <w:rFonts w:ascii="Arial" w:hAnsi="Arial" w:cs="Arial"/>
                <w:lang w:val="bs-Latn-BA"/>
              </w:rPr>
              <w:t>critical analysis of the available research methods and choose the most appropriate method for your chosen Islamic banking scenario.</w:t>
            </w:r>
          </w:p>
        </w:tc>
      </w:tr>
      <w:tr w:rsidR="00990EF2" w:rsidRPr="00B56FF5" w:rsidTr="0045621C">
        <w:trPr>
          <w:trHeight w:val="44"/>
        </w:trPr>
        <w:tc>
          <w:tcPr>
            <w:tcW w:w="2204" w:type="dxa"/>
            <w:vMerge w:val="restart"/>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Summative assessment</w:t>
            </w:r>
          </w:p>
        </w:tc>
        <w:tc>
          <w:tcPr>
            <w:tcW w:w="629" w:type="dxa"/>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Item</w:t>
            </w:r>
          </w:p>
        </w:tc>
        <w:tc>
          <w:tcPr>
            <w:tcW w:w="781" w:type="dxa"/>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Final item?</w:t>
            </w:r>
          </w:p>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Y/N</w:t>
            </w:r>
          </w:p>
        </w:tc>
        <w:tc>
          <w:tcPr>
            <w:tcW w:w="1339" w:type="dxa"/>
            <w:gridSpan w:val="2"/>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Method</w:t>
            </w:r>
          </w:p>
        </w:tc>
        <w:tc>
          <w:tcPr>
            <w:tcW w:w="1283" w:type="dxa"/>
            <w:gridSpan w:val="2"/>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KIS category</w:t>
            </w:r>
          </w:p>
        </w:tc>
        <w:tc>
          <w:tcPr>
            <w:tcW w:w="1317" w:type="dxa"/>
            <w:gridSpan w:val="2"/>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Description</w:t>
            </w:r>
          </w:p>
        </w:tc>
        <w:tc>
          <w:tcPr>
            <w:tcW w:w="950" w:type="dxa"/>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LO</w:t>
            </w:r>
          </w:p>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number</w:t>
            </w:r>
          </w:p>
        </w:tc>
        <w:tc>
          <w:tcPr>
            <w:tcW w:w="1183" w:type="dxa"/>
          </w:tcPr>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Weighting</w:t>
            </w:r>
          </w:p>
          <w:p w:rsidR="00990EF2" w:rsidRPr="00B56FF5" w:rsidRDefault="00990EF2" w:rsidP="00D367D0">
            <w:pPr>
              <w:rPr>
                <w:rFonts w:ascii="Arial" w:hAnsi="Arial" w:cs="Arial"/>
                <w:b/>
                <w:color w:val="000000" w:themeColor="text1"/>
                <w:sz w:val="20"/>
                <w:szCs w:val="20"/>
              </w:rPr>
            </w:pPr>
            <w:r w:rsidRPr="00B56FF5">
              <w:rPr>
                <w:rFonts w:ascii="Arial" w:hAnsi="Arial" w:cs="Arial"/>
                <w:b/>
                <w:color w:val="000000" w:themeColor="text1"/>
                <w:sz w:val="20"/>
                <w:szCs w:val="20"/>
              </w:rPr>
              <w:t>%</w:t>
            </w:r>
          </w:p>
        </w:tc>
      </w:tr>
      <w:tr w:rsidR="00990EF2" w:rsidRPr="00B56FF5" w:rsidTr="0045621C">
        <w:trPr>
          <w:trHeight w:val="36"/>
        </w:trPr>
        <w:tc>
          <w:tcPr>
            <w:tcW w:w="2204" w:type="dxa"/>
            <w:vMerge/>
          </w:tcPr>
          <w:p w:rsidR="00990EF2" w:rsidRPr="00B56FF5" w:rsidRDefault="00990EF2" w:rsidP="00D367D0">
            <w:pPr>
              <w:rPr>
                <w:rFonts w:ascii="Arial" w:hAnsi="Arial" w:cs="Arial"/>
                <w:b/>
                <w:color w:val="000000" w:themeColor="text1"/>
                <w:sz w:val="24"/>
                <w:szCs w:val="24"/>
              </w:rPr>
            </w:pPr>
          </w:p>
        </w:tc>
        <w:tc>
          <w:tcPr>
            <w:tcW w:w="629" w:type="dxa"/>
          </w:tcPr>
          <w:p w:rsidR="00990EF2" w:rsidRPr="00B56FF5" w:rsidRDefault="00990EF2" w:rsidP="00D367D0">
            <w:pPr>
              <w:rPr>
                <w:rFonts w:ascii="Arial" w:hAnsi="Arial" w:cs="Arial"/>
                <w:color w:val="000000" w:themeColor="text1"/>
                <w:sz w:val="20"/>
                <w:szCs w:val="20"/>
              </w:rPr>
            </w:pPr>
          </w:p>
        </w:tc>
        <w:tc>
          <w:tcPr>
            <w:tcW w:w="781" w:type="dxa"/>
          </w:tcPr>
          <w:p w:rsidR="00990EF2" w:rsidRPr="00B56FF5" w:rsidRDefault="00990EF2" w:rsidP="00D367D0">
            <w:pPr>
              <w:rPr>
                <w:rFonts w:ascii="Arial" w:hAnsi="Arial" w:cs="Arial"/>
                <w:color w:val="000000" w:themeColor="text1"/>
                <w:sz w:val="20"/>
                <w:szCs w:val="20"/>
              </w:rPr>
            </w:pPr>
            <w:r>
              <w:rPr>
                <w:rFonts w:ascii="Arial" w:hAnsi="Arial" w:cs="Arial"/>
                <w:color w:val="000000" w:themeColor="text1"/>
                <w:sz w:val="20"/>
                <w:szCs w:val="20"/>
              </w:rPr>
              <w:t>Y</w:t>
            </w:r>
          </w:p>
        </w:tc>
        <w:tc>
          <w:tcPr>
            <w:tcW w:w="1339" w:type="dxa"/>
            <w:gridSpan w:val="2"/>
          </w:tcPr>
          <w:p w:rsidR="00990EF2" w:rsidRPr="00B56FF5" w:rsidRDefault="00740D53" w:rsidP="00D367D0">
            <w:pPr>
              <w:rPr>
                <w:rFonts w:ascii="Arial" w:hAnsi="Arial" w:cs="Arial"/>
                <w:color w:val="000000" w:themeColor="text1"/>
                <w:sz w:val="20"/>
                <w:szCs w:val="20"/>
              </w:rPr>
            </w:pPr>
            <w:r>
              <w:rPr>
                <w:rFonts w:ascii="Arial" w:hAnsi="Arial" w:cs="Arial"/>
                <w:color w:val="000000" w:themeColor="text1"/>
                <w:sz w:val="20"/>
                <w:szCs w:val="20"/>
              </w:rPr>
              <w:t xml:space="preserve">Exam </w:t>
            </w:r>
            <w:r w:rsidR="00990EF2" w:rsidRPr="00B56FF5">
              <w:rPr>
                <w:rFonts w:ascii="Arial" w:hAnsi="Arial" w:cs="Arial"/>
                <w:color w:val="000000" w:themeColor="text1"/>
                <w:sz w:val="20"/>
                <w:szCs w:val="20"/>
              </w:rPr>
              <w:t xml:space="preserve"> </w:t>
            </w:r>
          </w:p>
        </w:tc>
        <w:tc>
          <w:tcPr>
            <w:tcW w:w="1283" w:type="dxa"/>
            <w:gridSpan w:val="2"/>
          </w:tcPr>
          <w:p w:rsidR="00990EF2" w:rsidRPr="00B56FF5" w:rsidRDefault="00EA5187" w:rsidP="00D367D0">
            <w:pPr>
              <w:rPr>
                <w:rFonts w:ascii="Arial" w:hAnsi="Arial" w:cs="Arial"/>
                <w:color w:val="000000" w:themeColor="text1"/>
                <w:sz w:val="20"/>
                <w:szCs w:val="20"/>
              </w:rPr>
            </w:pPr>
            <w:r>
              <w:rPr>
                <w:rFonts w:ascii="Arial" w:hAnsi="Arial" w:cs="Arial"/>
                <w:color w:val="000000" w:themeColor="text1"/>
                <w:sz w:val="20"/>
                <w:szCs w:val="20"/>
              </w:rPr>
              <w:t xml:space="preserve">Exam </w:t>
            </w:r>
          </w:p>
        </w:tc>
        <w:tc>
          <w:tcPr>
            <w:tcW w:w="1317" w:type="dxa"/>
            <w:gridSpan w:val="2"/>
          </w:tcPr>
          <w:p w:rsidR="00990EF2" w:rsidRPr="00B56FF5" w:rsidRDefault="00B46B27" w:rsidP="00D367D0">
            <w:pPr>
              <w:rPr>
                <w:rFonts w:ascii="Arial" w:hAnsi="Arial" w:cs="Arial"/>
                <w:color w:val="000000" w:themeColor="text1"/>
                <w:sz w:val="20"/>
                <w:szCs w:val="20"/>
              </w:rPr>
            </w:pPr>
            <w:r>
              <w:rPr>
                <w:rFonts w:ascii="Arial" w:hAnsi="Arial" w:cs="Arial"/>
                <w:color w:val="000000" w:themeColor="text1"/>
                <w:sz w:val="20"/>
                <w:szCs w:val="20"/>
              </w:rPr>
              <w:t>2</w:t>
            </w:r>
            <w:r w:rsidR="00A2268B">
              <w:rPr>
                <w:rFonts w:ascii="Arial" w:hAnsi="Arial" w:cs="Arial"/>
                <w:color w:val="000000" w:themeColor="text1"/>
                <w:sz w:val="20"/>
                <w:szCs w:val="20"/>
              </w:rPr>
              <w:t xml:space="preserve"> hour </w:t>
            </w:r>
            <w:r>
              <w:rPr>
                <w:rFonts w:ascii="Arial" w:hAnsi="Arial" w:cs="Arial"/>
                <w:color w:val="000000" w:themeColor="text1"/>
                <w:sz w:val="20"/>
                <w:szCs w:val="20"/>
              </w:rPr>
              <w:t>closed book</w:t>
            </w:r>
          </w:p>
        </w:tc>
        <w:tc>
          <w:tcPr>
            <w:tcW w:w="950" w:type="dxa"/>
          </w:tcPr>
          <w:p w:rsidR="00990EF2" w:rsidRPr="00B56FF5" w:rsidRDefault="00990EF2" w:rsidP="00D367D0">
            <w:pPr>
              <w:rPr>
                <w:rFonts w:ascii="Arial" w:hAnsi="Arial" w:cs="Arial"/>
                <w:color w:val="000000" w:themeColor="text1"/>
                <w:sz w:val="20"/>
                <w:szCs w:val="20"/>
              </w:rPr>
            </w:pPr>
            <w:r w:rsidRPr="00B56FF5">
              <w:rPr>
                <w:rFonts w:ascii="Arial" w:hAnsi="Arial" w:cs="Arial"/>
                <w:color w:val="000000" w:themeColor="text1"/>
                <w:sz w:val="20"/>
                <w:szCs w:val="20"/>
              </w:rPr>
              <w:t>1</w:t>
            </w:r>
            <w:r w:rsidR="00B46B27">
              <w:rPr>
                <w:rFonts w:ascii="Arial" w:hAnsi="Arial" w:cs="Arial"/>
                <w:color w:val="000000" w:themeColor="text1"/>
                <w:sz w:val="20"/>
                <w:szCs w:val="20"/>
              </w:rPr>
              <w:t>,2</w:t>
            </w:r>
          </w:p>
        </w:tc>
        <w:tc>
          <w:tcPr>
            <w:tcW w:w="1183" w:type="dxa"/>
          </w:tcPr>
          <w:p w:rsidR="00990EF2" w:rsidRPr="00B56FF5" w:rsidRDefault="00990EF2" w:rsidP="00D367D0">
            <w:pPr>
              <w:rPr>
                <w:rFonts w:ascii="Arial" w:hAnsi="Arial" w:cs="Arial"/>
                <w:color w:val="000000" w:themeColor="text1"/>
                <w:sz w:val="20"/>
                <w:szCs w:val="20"/>
              </w:rPr>
            </w:pPr>
            <w:r>
              <w:rPr>
                <w:rFonts w:ascii="Arial" w:hAnsi="Arial" w:cs="Arial"/>
                <w:color w:val="000000" w:themeColor="text1"/>
                <w:sz w:val="20"/>
                <w:szCs w:val="20"/>
              </w:rPr>
              <w:t>5</w:t>
            </w:r>
            <w:r w:rsidR="00B46B27">
              <w:rPr>
                <w:rFonts w:ascii="Arial" w:hAnsi="Arial" w:cs="Arial"/>
                <w:color w:val="000000" w:themeColor="text1"/>
                <w:sz w:val="20"/>
                <w:szCs w:val="20"/>
              </w:rPr>
              <w:t>5</w:t>
            </w:r>
          </w:p>
        </w:tc>
      </w:tr>
      <w:tr w:rsidR="00990EF2" w:rsidRPr="00B56FF5" w:rsidTr="0045621C">
        <w:trPr>
          <w:trHeight w:val="36"/>
        </w:trPr>
        <w:tc>
          <w:tcPr>
            <w:tcW w:w="2204" w:type="dxa"/>
            <w:vMerge/>
          </w:tcPr>
          <w:p w:rsidR="00990EF2" w:rsidRPr="00B56FF5" w:rsidRDefault="00990EF2" w:rsidP="00D367D0">
            <w:pPr>
              <w:rPr>
                <w:rFonts w:ascii="Arial" w:hAnsi="Arial" w:cs="Arial"/>
                <w:b/>
                <w:color w:val="000000" w:themeColor="text1"/>
                <w:sz w:val="24"/>
                <w:szCs w:val="24"/>
              </w:rPr>
            </w:pPr>
          </w:p>
        </w:tc>
        <w:tc>
          <w:tcPr>
            <w:tcW w:w="629" w:type="dxa"/>
          </w:tcPr>
          <w:p w:rsidR="00990EF2" w:rsidRPr="00B56FF5" w:rsidRDefault="00990EF2" w:rsidP="00D367D0">
            <w:pPr>
              <w:rPr>
                <w:rFonts w:ascii="Arial" w:hAnsi="Arial" w:cs="Arial"/>
                <w:color w:val="000000" w:themeColor="text1"/>
                <w:sz w:val="20"/>
                <w:szCs w:val="20"/>
              </w:rPr>
            </w:pPr>
          </w:p>
        </w:tc>
        <w:tc>
          <w:tcPr>
            <w:tcW w:w="781" w:type="dxa"/>
          </w:tcPr>
          <w:p w:rsidR="00990EF2" w:rsidRPr="00B56FF5" w:rsidRDefault="00A2268B" w:rsidP="00D367D0">
            <w:pPr>
              <w:rPr>
                <w:rFonts w:ascii="Arial" w:hAnsi="Arial" w:cs="Arial"/>
                <w:color w:val="000000" w:themeColor="text1"/>
                <w:sz w:val="20"/>
                <w:szCs w:val="20"/>
              </w:rPr>
            </w:pPr>
            <w:r>
              <w:rPr>
                <w:rFonts w:ascii="Arial" w:hAnsi="Arial" w:cs="Arial"/>
                <w:color w:val="000000" w:themeColor="text1"/>
                <w:sz w:val="20"/>
                <w:szCs w:val="20"/>
              </w:rPr>
              <w:t>N</w:t>
            </w:r>
          </w:p>
        </w:tc>
        <w:tc>
          <w:tcPr>
            <w:tcW w:w="1339" w:type="dxa"/>
            <w:gridSpan w:val="2"/>
          </w:tcPr>
          <w:p w:rsidR="00990EF2" w:rsidRPr="00B56FF5" w:rsidRDefault="00824387" w:rsidP="00D367D0">
            <w:pPr>
              <w:rPr>
                <w:rFonts w:ascii="Arial" w:hAnsi="Arial" w:cs="Arial"/>
                <w:color w:val="000000" w:themeColor="text1"/>
                <w:sz w:val="20"/>
                <w:szCs w:val="20"/>
              </w:rPr>
            </w:pPr>
            <w:r>
              <w:rPr>
                <w:rFonts w:ascii="Arial" w:hAnsi="Arial" w:cs="Arial"/>
                <w:color w:val="000000" w:themeColor="text1"/>
                <w:sz w:val="20"/>
                <w:szCs w:val="20"/>
              </w:rPr>
              <w:t xml:space="preserve">Assignment </w:t>
            </w:r>
          </w:p>
        </w:tc>
        <w:tc>
          <w:tcPr>
            <w:tcW w:w="1283" w:type="dxa"/>
            <w:gridSpan w:val="2"/>
          </w:tcPr>
          <w:p w:rsidR="00990EF2" w:rsidRPr="00B56FF5" w:rsidRDefault="00824387" w:rsidP="00D367D0">
            <w:pPr>
              <w:rPr>
                <w:rFonts w:ascii="Arial" w:hAnsi="Arial" w:cs="Arial"/>
                <w:color w:val="000000" w:themeColor="text1"/>
                <w:sz w:val="20"/>
                <w:szCs w:val="20"/>
              </w:rPr>
            </w:pPr>
            <w:r>
              <w:rPr>
                <w:rFonts w:ascii="Arial" w:hAnsi="Arial" w:cs="Arial"/>
                <w:color w:val="000000" w:themeColor="text1"/>
                <w:sz w:val="20"/>
                <w:szCs w:val="20"/>
              </w:rPr>
              <w:t xml:space="preserve">Report </w:t>
            </w:r>
          </w:p>
        </w:tc>
        <w:tc>
          <w:tcPr>
            <w:tcW w:w="1317" w:type="dxa"/>
            <w:gridSpan w:val="2"/>
          </w:tcPr>
          <w:p w:rsidR="00990EF2" w:rsidRPr="00B56FF5" w:rsidRDefault="00A2268B" w:rsidP="00D367D0">
            <w:pPr>
              <w:rPr>
                <w:rFonts w:ascii="Arial" w:hAnsi="Arial" w:cs="Arial"/>
                <w:color w:val="000000" w:themeColor="text1"/>
                <w:sz w:val="20"/>
                <w:szCs w:val="20"/>
              </w:rPr>
            </w:pPr>
            <w:r>
              <w:rPr>
                <w:rFonts w:ascii="Arial" w:hAnsi="Arial" w:cs="Arial"/>
                <w:color w:val="000000" w:themeColor="text1"/>
                <w:sz w:val="20"/>
                <w:szCs w:val="20"/>
              </w:rPr>
              <w:t>1500</w:t>
            </w:r>
            <w:r w:rsidR="00B46B27">
              <w:rPr>
                <w:rFonts w:ascii="Arial" w:hAnsi="Arial" w:cs="Arial"/>
                <w:color w:val="000000" w:themeColor="text1"/>
                <w:sz w:val="20"/>
                <w:szCs w:val="20"/>
              </w:rPr>
              <w:t xml:space="preserve"> words</w:t>
            </w:r>
          </w:p>
        </w:tc>
        <w:tc>
          <w:tcPr>
            <w:tcW w:w="950" w:type="dxa"/>
          </w:tcPr>
          <w:p w:rsidR="00990EF2" w:rsidRPr="00B56FF5" w:rsidRDefault="00990EF2" w:rsidP="00D367D0">
            <w:pPr>
              <w:rPr>
                <w:rFonts w:ascii="Arial" w:hAnsi="Arial" w:cs="Arial"/>
                <w:color w:val="000000" w:themeColor="text1"/>
                <w:sz w:val="20"/>
                <w:szCs w:val="20"/>
              </w:rPr>
            </w:pPr>
            <w:r>
              <w:rPr>
                <w:rFonts w:ascii="Arial" w:hAnsi="Arial" w:cs="Arial"/>
                <w:color w:val="000000" w:themeColor="text1"/>
                <w:sz w:val="20"/>
                <w:szCs w:val="20"/>
              </w:rPr>
              <w:t>3</w:t>
            </w:r>
          </w:p>
        </w:tc>
        <w:tc>
          <w:tcPr>
            <w:tcW w:w="1183" w:type="dxa"/>
          </w:tcPr>
          <w:p w:rsidR="00990EF2" w:rsidRPr="00B56FF5" w:rsidRDefault="00990EF2" w:rsidP="00D367D0">
            <w:pPr>
              <w:rPr>
                <w:rFonts w:ascii="Arial" w:hAnsi="Arial" w:cs="Arial"/>
                <w:color w:val="000000" w:themeColor="text1"/>
                <w:sz w:val="20"/>
                <w:szCs w:val="20"/>
              </w:rPr>
            </w:pPr>
            <w:r>
              <w:rPr>
                <w:rFonts w:ascii="Arial" w:hAnsi="Arial" w:cs="Arial"/>
                <w:color w:val="000000" w:themeColor="text1"/>
                <w:sz w:val="20"/>
                <w:szCs w:val="20"/>
              </w:rPr>
              <w:t>5</w:t>
            </w:r>
            <w:r w:rsidR="00B46B27">
              <w:rPr>
                <w:rFonts w:ascii="Arial" w:hAnsi="Arial" w:cs="Arial"/>
                <w:color w:val="000000" w:themeColor="text1"/>
                <w:sz w:val="20"/>
                <w:szCs w:val="20"/>
              </w:rPr>
              <w:t>5</w:t>
            </w:r>
          </w:p>
        </w:tc>
      </w:tr>
      <w:tr w:rsidR="00990EF2" w:rsidRPr="00B56FF5" w:rsidTr="0045621C">
        <w:trPr>
          <w:trHeight w:val="46"/>
        </w:trPr>
        <w:tc>
          <w:tcPr>
            <w:tcW w:w="2204" w:type="dxa"/>
            <w:vMerge w:val="restart"/>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KIS Summary (assessment)</w:t>
            </w:r>
          </w:p>
        </w:tc>
        <w:tc>
          <w:tcPr>
            <w:tcW w:w="1934" w:type="dxa"/>
            <w:gridSpan w:val="3"/>
          </w:tcPr>
          <w:p w:rsidR="00990EF2" w:rsidRPr="00B56FF5" w:rsidRDefault="00990EF2" w:rsidP="00D367D0">
            <w:pPr>
              <w:rPr>
                <w:rFonts w:ascii="Arial" w:hAnsi="Arial" w:cs="Arial"/>
                <w:color w:val="000000" w:themeColor="text1"/>
              </w:rPr>
            </w:pPr>
          </w:p>
        </w:tc>
        <w:tc>
          <w:tcPr>
            <w:tcW w:w="5548" w:type="dxa"/>
            <w:gridSpan w:val="7"/>
          </w:tcPr>
          <w:p w:rsidR="00990EF2" w:rsidRPr="00B56FF5" w:rsidRDefault="00990EF2" w:rsidP="00D367D0">
            <w:pPr>
              <w:rPr>
                <w:rFonts w:ascii="Arial" w:hAnsi="Arial" w:cs="Arial"/>
                <w:color w:val="000000" w:themeColor="text1"/>
              </w:rPr>
            </w:pPr>
            <w:r w:rsidRPr="00B56FF5">
              <w:rPr>
                <w:rFonts w:ascii="Arial" w:hAnsi="Arial" w:cs="Arial"/>
                <w:color w:val="000000" w:themeColor="text1"/>
              </w:rPr>
              <w:t>%</w:t>
            </w:r>
          </w:p>
        </w:tc>
      </w:tr>
      <w:tr w:rsidR="00990EF2" w:rsidRPr="00B56FF5" w:rsidTr="0045621C">
        <w:trPr>
          <w:trHeight w:val="46"/>
        </w:trPr>
        <w:tc>
          <w:tcPr>
            <w:tcW w:w="2204" w:type="dxa"/>
            <w:vMerge/>
          </w:tcPr>
          <w:p w:rsidR="00990EF2" w:rsidRPr="00B56FF5" w:rsidRDefault="00990EF2" w:rsidP="00D367D0">
            <w:pPr>
              <w:rPr>
                <w:rFonts w:ascii="Arial" w:hAnsi="Arial" w:cs="Arial"/>
                <w:b/>
                <w:color w:val="000000" w:themeColor="text1"/>
                <w:sz w:val="24"/>
                <w:szCs w:val="24"/>
              </w:rPr>
            </w:pPr>
          </w:p>
        </w:tc>
        <w:tc>
          <w:tcPr>
            <w:tcW w:w="1934" w:type="dxa"/>
            <w:gridSpan w:val="3"/>
          </w:tcPr>
          <w:p w:rsidR="00990EF2" w:rsidRPr="00B56FF5" w:rsidRDefault="00EA5187" w:rsidP="00D367D0">
            <w:pPr>
              <w:rPr>
                <w:rFonts w:ascii="Arial" w:hAnsi="Arial" w:cs="Arial"/>
                <w:color w:val="000000" w:themeColor="text1"/>
              </w:rPr>
            </w:pPr>
            <w:r>
              <w:rPr>
                <w:rFonts w:ascii="Arial" w:hAnsi="Arial" w:cs="Arial"/>
                <w:color w:val="000000" w:themeColor="text1"/>
              </w:rPr>
              <w:t xml:space="preserve">Exam </w:t>
            </w:r>
          </w:p>
        </w:tc>
        <w:tc>
          <w:tcPr>
            <w:tcW w:w="5548" w:type="dxa"/>
            <w:gridSpan w:val="7"/>
          </w:tcPr>
          <w:p w:rsidR="00990EF2" w:rsidRPr="00B56FF5" w:rsidRDefault="00990EF2" w:rsidP="00D367D0">
            <w:pPr>
              <w:rPr>
                <w:rFonts w:ascii="Arial" w:hAnsi="Arial" w:cs="Arial"/>
                <w:color w:val="000000" w:themeColor="text1"/>
              </w:rPr>
            </w:pPr>
            <w:r w:rsidRPr="00B56FF5">
              <w:rPr>
                <w:rFonts w:ascii="Arial" w:hAnsi="Arial" w:cs="Arial"/>
                <w:color w:val="000000" w:themeColor="text1"/>
              </w:rPr>
              <w:t xml:space="preserve">50 </w:t>
            </w:r>
          </w:p>
        </w:tc>
      </w:tr>
      <w:tr w:rsidR="00990EF2" w:rsidRPr="00B56FF5" w:rsidTr="0045621C">
        <w:trPr>
          <w:trHeight w:val="427"/>
        </w:trPr>
        <w:tc>
          <w:tcPr>
            <w:tcW w:w="2204" w:type="dxa"/>
            <w:vMerge/>
          </w:tcPr>
          <w:p w:rsidR="00990EF2" w:rsidRPr="00B56FF5" w:rsidRDefault="00990EF2" w:rsidP="00D367D0">
            <w:pPr>
              <w:rPr>
                <w:rFonts w:ascii="Arial" w:hAnsi="Arial" w:cs="Arial"/>
                <w:b/>
                <w:color w:val="000000" w:themeColor="text1"/>
                <w:sz w:val="24"/>
                <w:szCs w:val="24"/>
              </w:rPr>
            </w:pPr>
          </w:p>
        </w:tc>
        <w:tc>
          <w:tcPr>
            <w:tcW w:w="1934" w:type="dxa"/>
            <w:gridSpan w:val="3"/>
          </w:tcPr>
          <w:p w:rsidR="00990EF2" w:rsidRPr="00B56FF5" w:rsidRDefault="00824387" w:rsidP="00D367D0">
            <w:pPr>
              <w:rPr>
                <w:rFonts w:ascii="Arial" w:hAnsi="Arial" w:cs="Arial"/>
                <w:color w:val="000000" w:themeColor="text1"/>
              </w:rPr>
            </w:pPr>
            <w:r>
              <w:rPr>
                <w:rFonts w:ascii="Arial" w:hAnsi="Arial" w:cs="Arial"/>
                <w:color w:val="000000" w:themeColor="text1"/>
              </w:rPr>
              <w:t xml:space="preserve">Assignment </w:t>
            </w:r>
          </w:p>
        </w:tc>
        <w:tc>
          <w:tcPr>
            <w:tcW w:w="5548" w:type="dxa"/>
            <w:gridSpan w:val="7"/>
          </w:tcPr>
          <w:p w:rsidR="00990EF2" w:rsidRPr="00B56FF5" w:rsidRDefault="00990EF2" w:rsidP="00D367D0">
            <w:pPr>
              <w:rPr>
                <w:rFonts w:ascii="Arial" w:hAnsi="Arial" w:cs="Arial"/>
                <w:color w:val="000000" w:themeColor="text1"/>
              </w:rPr>
            </w:pPr>
            <w:r>
              <w:rPr>
                <w:rFonts w:ascii="Arial" w:hAnsi="Arial" w:cs="Arial"/>
                <w:color w:val="000000" w:themeColor="text1"/>
              </w:rPr>
              <w:t>5</w:t>
            </w:r>
            <w:r w:rsidRPr="00B56FF5">
              <w:rPr>
                <w:rFonts w:ascii="Arial" w:hAnsi="Arial" w:cs="Arial"/>
                <w:color w:val="000000" w:themeColor="text1"/>
              </w:rPr>
              <w:t>0</w:t>
            </w: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Feedback on assessment</w:t>
            </w:r>
          </w:p>
          <w:p w:rsidR="00990EF2" w:rsidRPr="00B56FF5" w:rsidRDefault="00990EF2" w:rsidP="00D367D0">
            <w:pPr>
              <w:rPr>
                <w:rFonts w:ascii="Arial" w:hAnsi="Arial" w:cs="Arial"/>
                <w:b/>
                <w:color w:val="000000" w:themeColor="text1"/>
                <w:sz w:val="24"/>
                <w:szCs w:val="24"/>
              </w:rPr>
            </w:pPr>
          </w:p>
        </w:tc>
        <w:tc>
          <w:tcPr>
            <w:tcW w:w="7482" w:type="dxa"/>
            <w:gridSpan w:val="10"/>
          </w:tcPr>
          <w:p w:rsidR="00A53B23" w:rsidRPr="00B56FF5" w:rsidRDefault="00990EF2" w:rsidP="00A53B23">
            <w:pPr>
              <w:rPr>
                <w:rFonts w:ascii="Arial" w:hAnsi="Arial" w:cs="Arial"/>
                <w:color w:val="000000" w:themeColor="text1"/>
              </w:rPr>
            </w:pPr>
            <w:r>
              <w:rPr>
                <w:rFonts w:ascii="Arial" w:hAnsi="Arial" w:cs="Arial"/>
                <w:color w:val="000000" w:themeColor="text1"/>
              </w:rPr>
              <w:t xml:space="preserve"> </w:t>
            </w:r>
            <w:r w:rsidR="00A53B23" w:rsidRPr="00B56FF5">
              <w:rPr>
                <w:rFonts w:ascii="Arial" w:hAnsi="Arial" w:cs="Arial"/>
                <w:b/>
                <w:i/>
                <w:color w:val="000000" w:themeColor="text1"/>
              </w:rPr>
              <w:t>Formative:</w:t>
            </w:r>
            <w:r w:rsidR="00A53B23" w:rsidRPr="00B56FF5">
              <w:rPr>
                <w:rFonts w:ascii="Arial" w:hAnsi="Arial" w:cs="Arial"/>
                <w:color w:val="000000" w:themeColor="text1"/>
              </w:rPr>
              <w:t xml:space="preserve">  At the end of the lecture where Formative Assessment is conducted, or a maximum of one week.</w:t>
            </w:r>
          </w:p>
          <w:p w:rsidR="00990EF2" w:rsidRPr="00A53B23" w:rsidRDefault="00A53B23" w:rsidP="00A53B23">
            <w:pPr>
              <w:rPr>
                <w:rFonts w:ascii="Arial" w:hAnsi="Arial" w:cs="Arial"/>
              </w:rPr>
            </w:pPr>
            <w:r w:rsidRPr="00B56FF5">
              <w:rPr>
                <w:rFonts w:ascii="Arial" w:hAnsi="Arial" w:cs="Arial"/>
                <w:b/>
                <w:i/>
                <w:color w:val="000000" w:themeColor="text1"/>
              </w:rPr>
              <w:t>Summative</w:t>
            </w:r>
            <w:r>
              <w:rPr>
                <w:rFonts w:ascii="Arial" w:hAnsi="Arial" w:cs="Arial"/>
                <w:color w:val="000000" w:themeColor="text1"/>
              </w:rPr>
              <w:t>:  Maximum of 3</w:t>
            </w:r>
            <w:r w:rsidRPr="00B56FF5">
              <w:rPr>
                <w:rFonts w:ascii="Arial" w:hAnsi="Arial" w:cs="Arial"/>
                <w:color w:val="000000" w:themeColor="text1"/>
              </w:rPr>
              <w:t xml:space="preserve"> weeks. </w:t>
            </w:r>
            <w:r>
              <w:rPr>
                <w:rFonts w:ascii="Arial" w:hAnsi="Arial" w:cs="Arial"/>
                <w:color w:val="000000" w:themeColor="text1"/>
              </w:rPr>
              <w:t xml:space="preserve"> </w:t>
            </w: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pass mark</w:t>
            </w:r>
          </w:p>
          <w:p w:rsidR="00990EF2" w:rsidRPr="00B56FF5" w:rsidRDefault="00990EF2" w:rsidP="00D367D0">
            <w:pPr>
              <w:rPr>
                <w:rFonts w:ascii="Arial" w:hAnsi="Arial" w:cs="Arial"/>
                <w:b/>
                <w:color w:val="000000" w:themeColor="text1"/>
                <w:sz w:val="24"/>
                <w:szCs w:val="24"/>
              </w:rPr>
            </w:pPr>
          </w:p>
        </w:tc>
        <w:tc>
          <w:tcPr>
            <w:tcW w:w="7482" w:type="dxa"/>
            <w:gridSpan w:val="10"/>
          </w:tcPr>
          <w:p w:rsidR="00990EF2" w:rsidRPr="00B56FF5" w:rsidRDefault="00282C5F" w:rsidP="00D367D0">
            <w:pPr>
              <w:rPr>
                <w:rFonts w:ascii="Arial" w:hAnsi="Arial" w:cs="Arial"/>
                <w:color w:val="000000" w:themeColor="text1"/>
              </w:rPr>
            </w:pPr>
            <w:r>
              <w:rPr>
                <w:rFonts w:ascii="Arial" w:hAnsi="Arial" w:cs="Arial"/>
                <w:color w:val="000000" w:themeColor="text1"/>
              </w:rPr>
              <w:t>55</w:t>
            </w:r>
            <w:r w:rsidR="00990EF2" w:rsidRPr="00B56FF5">
              <w:rPr>
                <w:rFonts w:ascii="Arial" w:hAnsi="Arial" w:cs="Arial"/>
                <w:color w:val="000000" w:themeColor="text1"/>
              </w:rPr>
              <w:t xml:space="preserve">%   </w:t>
            </w: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Indicative reading list and other learning resources</w:t>
            </w:r>
          </w:p>
          <w:p w:rsidR="00990EF2" w:rsidRPr="00B56FF5" w:rsidRDefault="00990EF2" w:rsidP="00D367D0">
            <w:pPr>
              <w:rPr>
                <w:rFonts w:ascii="Arial" w:hAnsi="Arial" w:cs="Arial"/>
                <w:b/>
                <w:color w:val="000000" w:themeColor="text1"/>
                <w:sz w:val="24"/>
                <w:szCs w:val="24"/>
              </w:rPr>
            </w:pPr>
          </w:p>
        </w:tc>
        <w:tc>
          <w:tcPr>
            <w:tcW w:w="7482" w:type="dxa"/>
            <w:gridSpan w:val="10"/>
          </w:tcPr>
          <w:p w:rsidR="00BA1C52" w:rsidRDefault="00990EF2" w:rsidP="00BA1C52">
            <w:pPr>
              <w:numPr>
                <w:ilvl w:val="0"/>
                <w:numId w:val="13"/>
              </w:numPr>
              <w:ind w:left="357" w:hanging="357"/>
              <w:jc w:val="both"/>
              <w:rPr>
                <w:rFonts w:ascii="Arial" w:hAnsi="Arial" w:cs="Arial"/>
              </w:rPr>
            </w:pPr>
            <w:r w:rsidRPr="00DA2D8C">
              <w:rPr>
                <w:rFonts w:ascii="Arial" w:hAnsi="Arial" w:cs="Arial"/>
              </w:rPr>
              <w:t xml:space="preserve">Cooper R. </w:t>
            </w:r>
            <w:proofErr w:type="spellStart"/>
            <w:r w:rsidRPr="00DA2D8C">
              <w:rPr>
                <w:rFonts w:ascii="Arial" w:hAnsi="Arial" w:cs="Arial"/>
              </w:rPr>
              <w:t>Willia</w:t>
            </w:r>
            <w:proofErr w:type="spellEnd"/>
            <w:r w:rsidRPr="00DA2D8C">
              <w:rPr>
                <w:rFonts w:ascii="Arial" w:hAnsi="Arial" w:cs="Arial"/>
              </w:rPr>
              <w:t xml:space="preserve">. D., </w:t>
            </w:r>
            <w:proofErr w:type="spellStart"/>
            <w:r w:rsidRPr="00DA2D8C">
              <w:rPr>
                <w:rFonts w:ascii="Arial" w:hAnsi="Arial" w:cs="Arial"/>
              </w:rPr>
              <w:t>Willia</w:t>
            </w:r>
            <w:proofErr w:type="spellEnd"/>
            <w:r w:rsidRPr="00DA2D8C">
              <w:rPr>
                <w:rFonts w:ascii="Arial" w:hAnsi="Arial" w:cs="Arial"/>
              </w:rPr>
              <w:t>. E (1995), Business Research Methods, Irwin.</w:t>
            </w:r>
          </w:p>
          <w:p w:rsidR="00BA1C52" w:rsidRDefault="00BA1C52" w:rsidP="00BA1C52">
            <w:pPr>
              <w:numPr>
                <w:ilvl w:val="0"/>
                <w:numId w:val="13"/>
              </w:numPr>
              <w:ind w:left="357" w:hanging="357"/>
              <w:jc w:val="both"/>
              <w:rPr>
                <w:rFonts w:ascii="Arial" w:hAnsi="Arial" w:cs="Arial"/>
              </w:rPr>
            </w:pPr>
            <w:r w:rsidRPr="00BA1C52">
              <w:rPr>
                <w:rFonts w:ascii="Arial" w:hAnsi="Arial" w:cs="Arial"/>
              </w:rPr>
              <w:t xml:space="preserve">Fisher, C. (2011) Researching </w:t>
            </w:r>
            <w:proofErr w:type="gramStart"/>
            <w:r w:rsidRPr="00BA1C52">
              <w:rPr>
                <w:rFonts w:ascii="Arial" w:hAnsi="Arial" w:cs="Arial"/>
              </w:rPr>
              <w:t>And</w:t>
            </w:r>
            <w:proofErr w:type="gramEnd"/>
            <w:r w:rsidRPr="00BA1C52">
              <w:rPr>
                <w:rFonts w:ascii="Arial" w:hAnsi="Arial" w:cs="Arial"/>
              </w:rPr>
              <w:t xml:space="preserve"> Writing Dissertation: An Essential Guide For Business students, Pearson Education UK. Available from: </w:t>
            </w:r>
            <w:hyperlink r:id="rId7" w:history="1">
              <w:r w:rsidRPr="00BA1C52">
                <w:rPr>
                  <w:rStyle w:val="Hyperlink"/>
                  <w:rFonts w:ascii="Arial" w:hAnsi="Arial" w:cs="Arial"/>
                </w:rPr>
                <w:t>http://lib.myilibrary.com?ID=266403</w:t>
              </w:r>
            </w:hyperlink>
            <w:r w:rsidRPr="00BA1C52">
              <w:rPr>
                <w:rFonts w:ascii="Arial" w:hAnsi="Arial" w:cs="Arial"/>
              </w:rPr>
              <w:t xml:space="preserve">. </w:t>
            </w:r>
          </w:p>
          <w:p w:rsidR="00BA1C52" w:rsidRPr="00DA2D8C" w:rsidRDefault="00BA1C52" w:rsidP="00BA1C52">
            <w:pPr>
              <w:numPr>
                <w:ilvl w:val="0"/>
                <w:numId w:val="13"/>
              </w:numPr>
              <w:ind w:left="357" w:hanging="357"/>
              <w:jc w:val="both"/>
              <w:rPr>
                <w:rFonts w:ascii="Arial" w:hAnsi="Arial" w:cs="Arial"/>
              </w:rPr>
            </w:pPr>
            <w:proofErr w:type="spellStart"/>
            <w:r w:rsidRPr="00DA2D8C">
              <w:rPr>
                <w:rFonts w:ascii="Arial" w:hAnsi="Arial" w:cs="Arial"/>
              </w:rPr>
              <w:t>Remenyi</w:t>
            </w:r>
            <w:proofErr w:type="spellEnd"/>
            <w:r w:rsidRPr="00DA2D8C">
              <w:rPr>
                <w:rFonts w:ascii="Arial" w:hAnsi="Arial" w:cs="Arial"/>
              </w:rPr>
              <w:t>, D. et al.</w:t>
            </w:r>
            <w:proofErr w:type="gramStart"/>
            <w:r w:rsidRPr="00DA2D8C">
              <w:rPr>
                <w:rFonts w:ascii="Arial" w:hAnsi="Arial" w:cs="Arial"/>
              </w:rPr>
              <w:t>,(</w:t>
            </w:r>
            <w:proofErr w:type="gramEnd"/>
            <w:r w:rsidRPr="00DA2D8C">
              <w:rPr>
                <w:rFonts w:ascii="Arial" w:hAnsi="Arial" w:cs="Arial"/>
              </w:rPr>
              <w:t>1998), Doing research in Business and Management, Sage.</w:t>
            </w:r>
          </w:p>
          <w:p w:rsidR="00BA1C52" w:rsidRPr="00BA1C52" w:rsidRDefault="00BA1C52" w:rsidP="00BA1C52">
            <w:pPr>
              <w:numPr>
                <w:ilvl w:val="0"/>
                <w:numId w:val="13"/>
              </w:numPr>
              <w:ind w:left="357" w:hanging="357"/>
              <w:jc w:val="both"/>
              <w:rPr>
                <w:rFonts w:ascii="Arial" w:hAnsi="Arial" w:cs="Arial"/>
              </w:rPr>
            </w:pPr>
            <w:r w:rsidRPr="00BA1C52">
              <w:rPr>
                <w:rFonts w:ascii="Arial" w:hAnsi="Arial" w:cs="Arial"/>
              </w:rPr>
              <w:t xml:space="preserve">Saunders, M., Lewis, P. and </w:t>
            </w:r>
            <w:proofErr w:type="spellStart"/>
            <w:r w:rsidRPr="00BA1C52">
              <w:rPr>
                <w:rFonts w:ascii="Arial" w:hAnsi="Arial" w:cs="Arial"/>
              </w:rPr>
              <w:t>Thornhill</w:t>
            </w:r>
            <w:proofErr w:type="spellEnd"/>
            <w:r w:rsidRPr="00BA1C52">
              <w:rPr>
                <w:rFonts w:ascii="Arial" w:hAnsi="Arial" w:cs="Arial"/>
              </w:rPr>
              <w:t>, A. (2012) Research Methods for Business Students. [</w:t>
            </w:r>
            <w:proofErr w:type="gramStart"/>
            <w:r w:rsidRPr="00BA1C52">
              <w:rPr>
                <w:rFonts w:ascii="Arial" w:hAnsi="Arial" w:cs="Arial"/>
              </w:rPr>
              <w:t>online</w:t>
            </w:r>
            <w:proofErr w:type="gramEnd"/>
            <w:r w:rsidRPr="00BA1C52">
              <w:rPr>
                <w:rFonts w:ascii="Arial" w:hAnsi="Arial" w:cs="Arial"/>
              </w:rPr>
              <w:t xml:space="preserve">]. Pearson Education UK. Available from: </w:t>
            </w:r>
            <w:hyperlink r:id="rId8" w:history="1">
              <w:r w:rsidRPr="00BA1C52">
                <w:rPr>
                  <w:rStyle w:val="Hyperlink"/>
                  <w:rFonts w:ascii="Arial" w:hAnsi="Arial" w:cs="Arial"/>
                </w:rPr>
                <w:t>http://lib.myilibrary.com?ID=177101</w:t>
              </w:r>
            </w:hyperlink>
            <w:r w:rsidRPr="00BA1C52">
              <w:rPr>
                <w:rFonts w:ascii="Arial" w:hAnsi="Arial" w:cs="Arial"/>
                <w:u w:val="single"/>
              </w:rPr>
              <w:t xml:space="preserve"> </w:t>
            </w:r>
          </w:p>
          <w:p w:rsidR="0013276D" w:rsidRPr="00BA1C52" w:rsidRDefault="00A67A71" w:rsidP="00BA1C52">
            <w:pPr>
              <w:numPr>
                <w:ilvl w:val="0"/>
                <w:numId w:val="13"/>
              </w:numPr>
              <w:ind w:left="357" w:hanging="357"/>
              <w:jc w:val="both"/>
              <w:rPr>
                <w:rFonts w:ascii="Arial" w:eastAsia="Times New Roman" w:hAnsi="Arial" w:cs="Arial"/>
                <w:lang w:eastAsia="en-US"/>
              </w:rPr>
            </w:pPr>
            <w:r w:rsidRPr="00BA1C52">
              <w:rPr>
                <w:rFonts w:ascii="Arial" w:hAnsi="Arial" w:cs="Arial"/>
                <w:lang w:val="en-US"/>
              </w:rPr>
              <w:t>Waters, D. (2011) Quantitative Methods for Business</w:t>
            </w:r>
            <w:proofErr w:type="gramStart"/>
            <w:r w:rsidRPr="00BA1C52">
              <w:rPr>
                <w:rFonts w:ascii="Arial" w:hAnsi="Arial" w:cs="Arial"/>
                <w:lang w:val="en-US"/>
              </w:rPr>
              <w:t>,  Financial</w:t>
            </w:r>
            <w:proofErr w:type="gramEnd"/>
            <w:r w:rsidRPr="00BA1C52">
              <w:rPr>
                <w:rFonts w:ascii="Arial" w:hAnsi="Arial" w:cs="Arial"/>
                <w:lang w:val="en-US"/>
              </w:rPr>
              <w:t xml:space="preserve"> Times/ Prentice Hall UK. Available from: </w:t>
            </w:r>
          </w:p>
          <w:p w:rsidR="00BA1C52" w:rsidRPr="00BA1C52" w:rsidRDefault="00BA1C52" w:rsidP="00BA1C52">
            <w:pPr>
              <w:jc w:val="both"/>
              <w:rPr>
                <w:rFonts w:ascii="Arial" w:hAnsi="Arial" w:cs="Arial"/>
                <w:lang w:val="en-US"/>
              </w:rPr>
            </w:pPr>
            <w:r w:rsidRPr="00BA1C52">
              <w:rPr>
                <w:rFonts w:ascii="Arial" w:hAnsi="Arial" w:cs="Arial"/>
                <w:lang w:val="en-US"/>
              </w:rPr>
              <w:t xml:space="preserve">     </w:t>
            </w:r>
            <w:hyperlink r:id="rId9" w:history="1">
              <w:r w:rsidRPr="00BA1C52">
                <w:rPr>
                  <w:rStyle w:val="Hyperlink"/>
                  <w:rFonts w:ascii="Arial" w:hAnsi="Arial" w:cs="Arial"/>
                  <w:lang w:val="en-US"/>
                </w:rPr>
                <w:t>http://lib.myilibrary.com/ProductDetail.aspx?id=317331</w:t>
              </w:r>
            </w:hyperlink>
            <w:r w:rsidRPr="00BA1C52">
              <w:rPr>
                <w:rFonts w:ascii="Arial" w:hAnsi="Arial" w:cs="Arial"/>
                <w:lang w:val="en-US"/>
              </w:rPr>
              <w:t xml:space="preserve"> </w:t>
            </w:r>
          </w:p>
          <w:p w:rsidR="00BA1C52" w:rsidRDefault="00BA1C52" w:rsidP="00BA1C52">
            <w:pPr>
              <w:jc w:val="both"/>
              <w:rPr>
                <w:rFonts w:ascii="Arial" w:hAnsi="Arial" w:cs="Arial"/>
              </w:rPr>
            </w:pPr>
          </w:p>
          <w:p w:rsidR="00BA1C52" w:rsidRPr="001F7EBE" w:rsidRDefault="00BA1C52" w:rsidP="00BA1C52">
            <w:pPr>
              <w:jc w:val="both"/>
              <w:rPr>
                <w:rFonts w:ascii="Arial Narrow" w:eastAsia="Times New Roman" w:hAnsi="Arial Narrow"/>
                <w:sz w:val="20"/>
                <w:szCs w:val="20"/>
                <w:lang w:eastAsia="en-US"/>
              </w:rPr>
            </w:pPr>
          </w:p>
        </w:tc>
      </w:tr>
      <w:tr w:rsidR="00990EF2" w:rsidRPr="00B56FF5" w:rsidTr="0045621C">
        <w:tc>
          <w:tcPr>
            <w:tcW w:w="2204" w:type="dxa"/>
          </w:tcPr>
          <w:p w:rsidR="00990EF2" w:rsidRPr="00B56FF5" w:rsidRDefault="00990EF2"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in use from</w:t>
            </w:r>
          </w:p>
        </w:tc>
        <w:tc>
          <w:tcPr>
            <w:tcW w:w="7482" w:type="dxa"/>
            <w:gridSpan w:val="10"/>
          </w:tcPr>
          <w:p w:rsidR="00990EF2" w:rsidRPr="00B56FF5" w:rsidRDefault="00EA5187" w:rsidP="003843CE">
            <w:pPr>
              <w:rPr>
                <w:rFonts w:ascii="Arial" w:hAnsi="Arial" w:cs="Arial"/>
                <w:color w:val="000000" w:themeColor="text1"/>
              </w:rPr>
            </w:pPr>
            <w:r>
              <w:rPr>
                <w:rFonts w:ascii="Arial" w:hAnsi="Arial" w:cs="Arial"/>
                <w:color w:val="000000" w:themeColor="text1"/>
              </w:rPr>
              <w:t>Sep 2015</w:t>
            </w:r>
            <w:r w:rsidR="00990EF2" w:rsidRPr="00B56FF5">
              <w:rPr>
                <w:rFonts w:ascii="Arial" w:hAnsi="Arial" w:cs="Arial"/>
                <w:color w:val="000000" w:themeColor="text1"/>
              </w:rPr>
              <w:t xml:space="preserve">   </w:t>
            </w:r>
          </w:p>
        </w:tc>
      </w:tr>
    </w:tbl>
    <w:p w:rsidR="00C23D2B" w:rsidRDefault="00C23D2B"/>
    <w:sectPr w:rsidR="00C23D2B" w:rsidSect="00C23D2B">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6A" w:rsidRDefault="00AB706A" w:rsidP="002271F8">
      <w:pPr>
        <w:spacing w:after="0" w:line="240" w:lineRule="auto"/>
      </w:pPr>
      <w:r>
        <w:separator/>
      </w:r>
    </w:p>
  </w:endnote>
  <w:endnote w:type="continuationSeparator" w:id="0">
    <w:p w:rsidR="00AB706A" w:rsidRDefault="00AB706A"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6A" w:rsidRDefault="00AB706A" w:rsidP="002271F8">
      <w:pPr>
        <w:spacing w:after="0" w:line="240" w:lineRule="auto"/>
      </w:pPr>
      <w:r>
        <w:separator/>
      </w:r>
    </w:p>
  </w:footnote>
  <w:footnote w:type="continuationSeparator" w:id="0">
    <w:p w:rsidR="00AB706A" w:rsidRDefault="00AB706A"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3" w:rsidRPr="002271F8" w:rsidRDefault="007E33D3">
    <w:pPr>
      <w:pStyle w:val="Header"/>
      <w:rPr>
        <w:rFonts w:ascii="Arial" w:hAnsi="Arial" w:cs="Arial"/>
        <w:b/>
        <w:sz w:val="24"/>
        <w:szCs w:val="24"/>
      </w:rPr>
    </w:pPr>
  </w:p>
  <w:p w:rsidR="007E33D3" w:rsidRDefault="007E3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E77"/>
    <w:multiLevelType w:val="hybridMultilevel"/>
    <w:tmpl w:val="BB50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01C84"/>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D440F9D"/>
    <w:multiLevelType w:val="hybridMultilevel"/>
    <w:tmpl w:val="35CA0F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6E16B82"/>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1A6976AE"/>
    <w:multiLevelType w:val="hybridMultilevel"/>
    <w:tmpl w:val="38F0D7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6">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8418B6"/>
    <w:multiLevelType w:val="hybridMultilevel"/>
    <w:tmpl w:val="BA92FFE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34E731A7"/>
    <w:multiLevelType w:val="hybridMultilevel"/>
    <w:tmpl w:val="3FA29090"/>
    <w:lvl w:ilvl="0" w:tplc="65EA3CE4">
      <w:start w:val="1"/>
      <w:numFmt w:val="bullet"/>
      <w:lvlText w:val="•"/>
      <w:lvlJc w:val="left"/>
      <w:pPr>
        <w:tabs>
          <w:tab w:val="num" w:pos="720"/>
        </w:tabs>
        <w:ind w:left="720" w:hanging="360"/>
      </w:pPr>
      <w:rPr>
        <w:rFonts w:ascii="Times New Roman" w:hAnsi="Times New Roman" w:hint="default"/>
      </w:rPr>
    </w:lvl>
    <w:lvl w:ilvl="1" w:tplc="43B49E7C" w:tentative="1">
      <w:start w:val="1"/>
      <w:numFmt w:val="bullet"/>
      <w:lvlText w:val="•"/>
      <w:lvlJc w:val="left"/>
      <w:pPr>
        <w:tabs>
          <w:tab w:val="num" w:pos="1440"/>
        </w:tabs>
        <w:ind w:left="1440" w:hanging="360"/>
      </w:pPr>
      <w:rPr>
        <w:rFonts w:ascii="Times New Roman" w:hAnsi="Times New Roman" w:hint="default"/>
      </w:rPr>
    </w:lvl>
    <w:lvl w:ilvl="2" w:tplc="6E44C2EE" w:tentative="1">
      <w:start w:val="1"/>
      <w:numFmt w:val="bullet"/>
      <w:lvlText w:val="•"/>
      <w:lvlJc w:val="left"/>
      <w:pPr>
        <w:tabs>
          <w:tab w:val="num" w:pos="2160"/>
        </w:tabs>
        <w:ind w:left="2160" w:hanging="360"/>
      </w:pPr>
      <w:rPr>
        <w:rFonts w:ascii="Times New Roman" w:hAnsi="Times New Roman" w:hint="default"/>
      </w:rPr>
    </w:lvl>
    <w:lvl w:ilvl="3" w:tplc="D59E91E4" w:tentative="1">
      <w:start w:val="1"/>
      <w:numFmt w:val="bullet"/>
      <w:lvlText w:val="•"/>
      <w:lvlJc w:val="left"/>
      <w:pPr>
        <w:tabs>
          <w:tab w:val="num" w:pos="2880"/>
        </w:tabs>
        <w:ind w:left="2880" w:hanging="360"/>
      </w:pPr>
      <w:rPr>
        <w:rFonts w:ascii="Times New Roman" w:hAnsi="Times New Roman" w:hint="default"/>
      </w:rPr>
    </w:lvl>
    <w:lvl w:ilvl="4" w:tplc="6B7E3DC4" w:tentative="1">
      <w:start w:val="1"/>
      <w:numFmt w:val="bullet"/>
      <w:lvlText w:val="•"/>
      <w:lvlJc w:val="left"/>
      <w:pPr>
        <w:tabs>
          <w:tab w:val="num" w:pos="3600"/>
        </w:tabs>
        <w:ind w:left="3600" w:hanging="360"/>
      </w:pPr>
      <w:rPr>
        <w:rFonts w:ascii="Times New Roman" w:hAnsi="Times New Roman" w:hint="default"/>
      </w:rPr>
    </w:lvl>
    <w:lvl w:ilvl="5" w:tplc="E4845438" w:tentative="1">
      <w:start w:val="1"/>
      <w:numFmt w:val="bullet"/>
      <w:lvlText w:val="•"/>
      <w:lvlJc w:val="left"/>
      <w:pPr>
        <w:tabs>
          <w:tab w:val="num" w:pos="4320"/>
        </w:tabs>
        <w:ind w:left="4320" w:hanging="360"/>
      </w:pPr>
      <w:rPr>
        <w:rFonts w:ascii="Times New Roman" w:hAnsi="Times New Roman" w:hint="default"/>
      </w:rPr>
    </w:lvl>
    <w:lvl w:ilvl="6" w:tplc="4BD49306" w:tentative="1">
      <w:start w:val="1"/>
      <w:numFmt w:val="bullet"/>
      <w:lvlText w:val="•"/>
      <w:lvlJc w:val="left"/>
      <w:pPr>
        <w:tabs>
          <w:tab w:val="num" w:pos="5040"/>
        </w:tabs>
        <w:ind w:left="5040" w:hanging="360"/>
      </w:pPr>
      <w:rPr>
        <w:rFonts w:ascii="Times New Roman" w:hAnsi="Times New Roman" w:hint="default"/>
      </w:rPr>
    </w:lvl>
    <w:lvl w:ilvl="7" w:tplc="C11CF9E4" w:tentative="1">
      <w:start w:val="1"/>
      <w:numFmt w:val="bullet"/>
      <w:lvlText w:val="•"/>
      <w:lvlJc w:val="left"/>
      <w:pPr>
        <w:tabs>
          <w:tab w:val="num" w:pos="5760"/>
        </w:tabs>
        <w:ind w:left="5760" w:hanging="360"/>
      </w:pPr>
      <w:rPr>
        <w:rFonts w:ascii="Times New Roman" w:hAnsi="Times New Roman" w:hint="default"/>
      </w:rPr>
    </w:lvl>
    <w:lvl w:ilvl="8" w:tplc="594E697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8735FA3"/>
    <w:multiLevelType w:val="hybridMultilevel"/>
    <w:tmpl w:val="54220584"/>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3">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6161FC"/>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6B090125"/>
    <w:multiLevelType w:val="hybridMultilevel"/>
    <w:tmpl w:val="2D4E7F28"/>
    <w:lvl w:ilvl="0" w:tplc="AB265DA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7333B8"/>
    <w:multiLevelType w:val="hybridMultilevel"/>
    <w:tmpl w:val="C00C1888"/>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0"/>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2CA0"/>
    <w:rsid w:val="000B07E8"/>
    <w:rsid w:val="000B11AB"/>
    <w:rsid w:val="0013276D"/>
    <w:rsid w:val="001346B4"/>
    <w:rsid w:val="0015517F"/>
    <w:rsid w:val="0017617E"/>
    <w:rsid w:val="001A03DD"/>
    <w:rsid w:val="001B17C2"/>
    <w:rsid w:val="001F7EBE"/>
    <w:rsid w:val="00216BE6"/>
    <w:rsid w:val="002271F8"/>
    <w:rsid w:val="00282C5F"/>
    <w:rsid w:val="002903A9"/>
    <w:rsid w:val="00292513"/>
    <w:rsid w:val="00351000"/>
    <w:rsid w:val="003843CE"/>
    <w:rsid w:val="00387767"/>
    <w:rsid w:val="003F2207"/>
    <w:rsid w:val="003F4C31"/>
    <w:rsid w:val="004163FE"/>
    <w:rsid w:val="0045621C"/>
    <w:rsid w:val="00477D3F"/>
    <w:rsid w:val="00485E9D"/>
    <w:rsid w:val="004903A8"/>
    <w:rsid w:val="004927D7"/>
    <w:rsid w:val="004C6F18"/>
    <w:rsid w:val="0050484C"/>
    <w:rsid w:val="005162BA"/>
    <w:rsid w:val="0062049E"/>
    <w:rsid w:val="00624154"/>
    <w:rsid w:val="00654386"/>
    <w:rsid w:val="0065446E"/>
    <w:rsid w:val="0069621A"/>
    <w:rsid w:val="006C4761"/>
    <w:rsid w:val="00727208"/>
    <w:rsid w:val="00740D53"/>
    <w:rsid w:val="007E33D3"/>
    <w:rsid w:val="00815EA4"/>
    <w:rsid w:val="00824387"/>
    <w:rsid w:val="008468A4"/>
    <w:rsid w:val="0088280E"/>
    <w:rsid w:val="008878A5"/>
    <w:rsid w:val="008C74AB"/>
    <w:rsid w:val="008D4679"/>
    <w:rsid w:val="00972E02"/>
    <w:rsid w:val="00990EF2"/>
    <w:rsid w:val="009A3481"/>
    <w:rsid w:val="009F6706"/>
    <w:rsid w:val="009F7E2F"/>
    <w:rsid w:val="00A2268B"/>
    <w:rsid w:val="00A22EF1"/>
    <w:rsid w:val="00A422D6"/>
    <w:rsid w:val="00A53B23"/>
    <w:rsid w:val="00A67A71"/>
    <w:rsid w:val="00AB706A"/>
    <w:rsid w:val="00AC08B5"/>
    <w:rsid w:val="00AC1832"/>
    <w:rsid w:val="00AD17B2"/>
    <w:rsid w:val="00AD262F"/>
    <w:rsid w:val="00AE0449"/>
    <w:rsid w:val="00AF693B"/>
    <w:rsid w:val="00B2556B"/>
    <w:rsid w:val="00B2766F"/>
    <w:rsid w:val="00B46B27"/>
    <w:rsid w:val="00B510B7"/>
    <w:rsid w:val="00B56FF5"/>
    <w:rsid w:val="00B771EF"/>
    <w:rsid w:val="00BA1C52"/>
    <w:rsid w:val="00BB3572"/>
    <w:rsid w:val="00C02B1D"/>
    <w:rsid w:val="00C23D2B"/>
    <w:rsid w:val="00C2793C"/>
    <w:rsid w:val="00C531FF"/>
    <w:rsid w:val="00CA3C7B"/>
    <w:rsid w:val="00CA3F4F"/>
    <w:rsid w:val="00CA634C"/>
    <w:rsid w:val="00CA68AC"/>
    <w:rsid w:val="00CB4861"/>
    <w:rsid w:val="00CD0528"/>
    <w:rsid w:val="00D13E5C"/>
    <w:rsid w:val="00D32E15"/>
    <w:rsid w:val="00D342E9"/>
    <w:rsid w:val="00D367D0"/>
    <w:rsid w:val="00D856AC"/>
    <w:rsid w:val="00DA2D8C"/>
    <w:rsid w:val="00DE77A3"/>
    <w:rsid w:val="00E117F1"/>
    <w:rsid w:val="00E66D8F"/>
    <w:rsid w:val="00E949B4"/>
    <w:rsid w:val="00E952C5"/>
    <w:rsid w:val="00EA5187"/>
    <w:rsid w:val="00EA572B"/>
    <w:rsid w:val="00EB2B5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436898946">
      <w:bodyDiv w:val="1"/>
      <w:marLeft w:val="0"/>
      <w:marRight w:val="0"/>
      <w:marTop w:val="0"/>
      <w:marBottom w:val="0"/>
      <w:divBdr>
        <w:top w:val="none" w:sz="0" w:space="0" w:color="auto"/>
        <w:left w:val="none" w:sz="0" w:space="0" w:color="auto"/>
        <w:bottom w:val="none" w:sz="0" w:space="0" w:color="auto"/>
        <w:right w:val="none" w:sz="0" w:space="0" w:color="auto"/>
      </w:divBdr>
      <w:divsChild>
        <w:div w:id="1308513162">
          <w:marLeft w:val="547"/>
          <w:marRight w:val="0"/>
          <w:marTop w:val="86"/>
          <w:marBottom w:val="0"/>
          <w:divBdr>
            <w:top w:val="none" w:sz="0" w:space="0" w:color="auto"/>
            <w:left w:val="none" w:sz="0" w:space="0" w:color="auto"/>
            <w:bottom w:val="none" w:sz="0" w:space="0" w:color="auto"/>
            <w:right w:val="none" w:sz="0" w:space="0" w:color="auto"/>
          </w:divBdr>
        </w:div>
        <w:div w:id="2105178327">
          <w:marLeft w:val="547"/>
          <w:marRight w:val="0"/>
          <w:marTop w:val="86"/>
          <w:marBottom w:val="0"/>
          <w:divBdr>
            <w:top w:val="none" w:sz="0" w:space="0" w:color="auto"/>
            <w:left w:val="none" w:sz="0" w:space="0" w:color="auto"/>
            <w:bottom w:val="none" w:sz="0" w:space="0" w:color="auto"/>
            <w:right w:val="none" w:sz="0" w:space="0" w:color="auto"/>
          </w:divBdr>
        </w:div>
        <w:div w:id="2456493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yilibrary.com/?ID=177101" TargetMode="External"/><Relationship Id="rId3" Type="http://schemas.openxmlformats.org/officeDocument/2006/relationships/settings" Target="settings.xml"/><Relationship Id="rId7" Type="http://schemas.openxmlformats.org/officeDocument/2006/relationships/hyperlink" Target="http://lib.myilibrary.com/?ID=2664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myilibrary.com/ProductDetail.aspx?id=317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student</cp:lastModifiedBy>
  <cp:revision>7</cp:revision>
  <dcterms:created xsi:type="dcterms:W3CDTF">2015-11-08T22:35:00Z</dcterms:created>
  <dcterms:modified xsi:type="dcterms:W3CDTF">2016-05-04T11:35:00Z</dcterms:modified>
</cp:coreProperties>
</file>