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86" w:type="dxa"/>
        <w:tblLayout w:type="fixed"/>
        <w:tblLook w:val="04A0"/>
      </w:tblPr>
      <w:tblGrid>
        <w:gridCol w:w="2093"/>
        <w:gridCol w:w="740"/>
        <w:gridCol w:w="781"/>
        <w:gridCol w:w="524"/>
        <w:gridCol w:w="815"/>
        <w:gridCol w:w="269"/>
        <w:gridCol w:w="1014"/>
        <w:gridCol w:w="986"/>
        <w:gridCol w:w="331"/>
        <w:gridCol w:w="950"/>
        <w:gridCol w:w="1183"/>
      </w:tblGrid>
      <w:tr w:rsidR="00930426" w:rsidRPr="00C65D32" w:rsidTr="007020AC">
        <w:trPr>
          <w:trHeight w:val="699"/>
        </w:trPr>
        <w:tc>
          <w:tcPr>
            <w:tcW w:w="2093" w:type="dxa"/>
          </w:tcPr>
          <w:p w:rsidR="00B510B7" w:rsidRPr="00C65D32" w:rsidRDefault="00B510B7" w:rsidP="00D367D0">
            <w:pPr>
              <w:rPr>
                <w:rFonts w:ascii="Arial" w:hAnsi="Arial" w:cs="Arial"/>
                <w:b/>
                <w:sz w:val="24"/>
                <w:szCs w:val="24"/>
              </w:rPr>
            </w:pPr>
            <w:r w:rsidRPr="00C65D32">
              <w:rPr>
                <w:rFonts w:ascii="Arial" w:hAnsi="Arial" w:cs="Arial"/>
                <w:b/>
                <w:sz w:val="24"/>
                <w:szCs w:val="24"/>
              </w:rPr>
              <w:t>Module code</w:t>
            </w:r>
          </w:p>
          <w:p w:rsidR="00B510B7" w:rsidRPr="00C65D32" w:rsidRDefault="00B510B7" w:rsidP="00D367D0">
            <w:pPr>
              <w:rPr>
                <w:rFonts w:ascii="Arial" w:hAnsi="Arial" w:cs="Arial"/>
                <w:b/>
              </w:rPr>
            </w:pPr>
          </w:p>
        </w:tc>
        <w:tc>
          <w:tcPr>
            <w:tcW w:w="7593" w:type="dxa"/>
            <w:gridSpan w:val="10"/>
          </w:tcPr>
          <w:p w:rsidR="00D367D0" w:rsidRPr="00C65D32" w:rsidRDefault="009C1893" w:rsidP="00D367D0">
            <w:pPr>
              <w:rPr>
                <w:rFonts w:ascii="Arial" w:hAnsi="Arial" w:cs="Arial"/>
              </w:rPr>
            </w:pPr>
            <w:r w:rsidRPr="00C65D32">
              <w:rPr>
                <w:rFonts w:ascii="Arial" w:hAnsi="Arial" w:cs="Arial"/>
                <w:bCs/>
              </w:rPr>
              <w:t>CIF70</w:t>
            </w:r>
            <w:r w:rsidR="002951D9" w:rsidRPr="00C65D32">
              <w:rPr>
                <w:rFonts w:ascii="Arial" w:hAnsi="Arial" w:cs="Arial"/>
                <w:bCs/>
              </w:rPr>
              <w:t>21</w:t>
            </w:r>
          </w:p>
        </w:tc>
      </w:tr>
      <w:tr w:rsidR="00930426" w:rsidRPr="00C65D32" w:rsidTr="007020AC">
        <w:tc>
          <w:tcPr>
            <w:tcW w:w="2093" w:type="dxa"/>
          </w:tcPr>
          <w:p w:rsidR="00B510B7" w:rsidRPr="00C65D32" w:rsidRDefault="00B510B7" w:rsidP="00D367D0">
            <w:pPr>
              <w:rPr>
                <w:rFonts w:ascii="Arial" w:hAnsi="Arial" w:cs="Arial"/>
                <w:b/>
                <w:sz w:val="24"/>
                <w:szCs w:val="24"/>
              </w:rPr>
            </w:pPr>
            <w:r w:rsidRPr="00C65D32">
              <w:rPr>
                <w:rFonts w:ascii="Arial" w:hAnsi="Arial" w:cs="Arial"/>
                <w:b/>
                <w:sz w:val="24"/>
                <w:szCs w:val="24"/>
              </w:rPr>
              <w:t>Module title</w:t>
            </w:r>
          </w:p>
          <w:p w:rsidR="00B510B7" w:rsidRPr="00C65D32" w:rsidRDefault="00B510B7" w:rsidP="00D367D0">
            <w:pPr>
              <w:rPr>
                <w:rFonts w:ascii="Arial" w:hAnsi="Arial" w:cs="Arial"/>
                <w:b/>
                <w:sz w:val="24"/>
                <w:szCs w:val="24"/>
              </w:rPr>
            </w:pPr>
          </w:p>
        </w:tc>
        <w:tc>
          <w:tcPr>
            <w:tcW w:w="7593" w:type="dxa"/>
            <w:gridSpan w:val="10"/>
          </w:tcPr>
          <w:p w:rsidR="00B510B7" w:rsidRPr="00C65D32" w:rsidRDefault="009C1893" w:rsidP="00D367D0">
            <w:pPr>
              <w:rPr>
                <w:rFonts w:ascii="Arial" w:hAnsi="Arial" w:cs="Arial"/>
              </w:rPr>
            </w:pPr>
            <w:r w:rsidRPr="00C65D32">
              <w:rPr>
                <w:rFonts w:ascii="Arial" w:hAnsi="Arial" w:cs="Arial"/>
              </w:rPr>
              <w:t>Prof</w:t>
            </w:r>
            <w:r w:rsidR="002951D9" w:rsidRPr="00C65D32">
              <w:rPr>
                <w:rFonts w:ascii="Arial" w:hAnsi="Arial" w:cs="Arial"/>
              </w:rPr>
              <w:t>essional practice – internship I</w:t>
            </w:r>
            <w:r w:rsidR="00A22EF1" w:rsidRPr="00C65D32">
              <w:rPr>
                <w:rFonts w:ascii="Arial" w:hAnsi="Arial" w:cs="Arial"/>
              </w:rPr>
              <w:t xml:space="preserve"> </w:t>
            </w:r>
          </w:p>
        </w:tc>
      </w:tr>
      <w:tr w:rsidR="00930426" w:rsidRPr="00C65D32" w:rsidTr="007020AC">
        <w:tc>
          <w:tcPr>
            <w:tcW w:w="2093" w:type="dxa"/>
          </w:tcPr>
          <w:p w:rsidR="00B510B7" w:rsidRPr="00C65D32" w:rsidRDefault="00B510B7" w:rsidP="00D367D0">
            <w:pPr>
              <w:rPr>
                <w:rFonts w:ascii="Arial" w:hAnsi="Arial" w:cs="Arial"/>
                <w:b/>
                <w:sz w:val="24"/>
                <w:szCs w:val="24"/>
              </w:rPr>
            </w:pPr>
            <w:r w:rsidRPr="00C65D32">
              <w:rPr>
                <w:rFonts w:ascii="Arial" w:hAnsi="Arial" w:cs="Arial"/>
                <w:b/>
                <w:sz w:val="24"/>
                <w:szCs w:val="24"/>
              </w:rPr>
              <w:t>Module leader</w:t>
            </w:r>
          </w:p>
          <w:p w:rsidR="00B510B7" w:rsidRPr="00C65D32" w:rsidRDefault="00B510B7" w:rsidP="00D367D0">
            <w:pPr>
              <w:rPr>
                <w:rFonts w:ascii="Arial" w:hAnsi="Arial" w:cs="Arial"/>
                <w:b/>
                <w:sz w:val="24"/>
                <w:szCs w:val="24"/>
              </w:rPr>
            </w:pPr>
          </w:p>
        </w:tc>
        <w:tc>
          <w:tcPr>
            <w:tcW w:w="7593" w:type="dxa"/>
            <w:gridSpan w:val="10"/>
          </w:tcPr>
          <w:p w:rsidR="00B510B7" w:rsidRPr="00C65D32" w:rsidRDefault="00C87AB9" w:rsidP="00930426">
            <w:pPr>
              <w:rPr>
                <w:rFonts w:ascii="Arial" w:hAnsi="Arial" w:cs="Arial"/>
              </w:rPr>
            </w:pPr>
            <w:r w:rsidRPr="00C65D32">
              <w:rPr>
                <w:rFonts w:ascii="Arial" w:hAnsi="Arial" w:cs="Arial"/>
              </w:rPr>
              <w:t>Elena </w:t>
            </w:r>
            <w:proofErr w:type="spellStart"/>
            <w:r w:rsidRPr="00C65D32">
              <w:rPr>
                <w:rFonts w:ascii="Arial" w:hAnsi="Arial" w:cs="Arial"/>
              </w:rPr>
              <w:t>Platonova</w:t>
            </w:r>
            <w:proofErr w:type="spellEnd"/>
          </w:p>
        </w:tc>
      </w:tr>
      <w:tr w:rsidR="00930426" w:rsidRPr="00C65D32" w:rsidTr="007020AC">
        <w:tc>
          <w:tcPr>
            <w:tcW w:w="2093" w:type="dxa"/>
          </w:tcPr>
          <w:p w:rsidR="00B510B7" w:rsidRPr="00C65D32" w:rsidRDefault="00B510B7" w:rsidP="00D367D0">
            <w:pPr>
              <w:rPr>
                <w:rFonts w:ascii="Arial" w:hAnsi="Arial" w:cs="Arial"/>
                <w:b/>
                <w:sz w:val="24"/>
                <w:szCs w:val="24"/>
              </w:rPr>
            </w:pPr>
            <w:r w:rsidRPr="00C65D32">
              <w:rPr>
                <w:rFonts w:ascii="Arial" w:hAnsi="Arial" w:cs="Arial"/>
                <w:b/>
                <w:sz w:val="24"/>
                <w:szCs w:val="24"/>
              </w:rPr>
              <w:t>Module tutors</w:t>
            </w:r>
          </w:p>
          <w:p w:rsidR="00B510B7" w:rsidRPr="00C65D32" w:rsidRDefault="00B510B7" w:rsidP="00D367D0">
            <w:pPr>
              <w:rPr>
                <w:rFonts w:ascii="Arial" w:hAnsi="Arial" w:cs="Arial"/>
                <w:b/>
                <w:sz w:val="24"/>
                <w:szCs w:val="24"/>
              </w:rPr>
            </w:pPr>
          </w:p>
        </w:tc>
        <w:tc>
          <w:tcPr>
            <w:tcW w:w="7593" w:type="dxa"/>
            <w:gridSpan w:val="10"/>
          </w:tcPr>
          <w:p w:rsidR="00B510B7" w:rsidRPr="00C65D32" w:rsidRDefault="00C87AB9" w:rsidP="00E952C5">
            <w:pPr>
              <w:rPr>
                <w:rFonts w:ascii="Arial" w:hAnsi="Arial" w:cs="Arial"/>
              </w:rPr>
            </w:pPr>
            <w:r w:rsidRPr="00C65D32">
              <w:rPr>
                <w:rFonts w:ascii="Arial" w:hAnsi="Arial" w:cs="Arial"/>
              </w:rPr>
              <w:t>Elena </w:t>
            </w:r>
            <w:proofErr w:type="spellStart"/>
            <w:r w:rsidRPr="00C65D32">
              <w:rPr>
                <w:rFonts w:ascii="Arial" w:hAnsi="Arial" w:cs="Arial"/>
              </w:rPr>
              <w:t>Platonova</w:t>
            </w:r>
            <w:proofErr w:type="spellEnd"/>
          </w:p>
        </w:tc>
      </w:tr>
      <w:tr w:rsidR="00930426" w:rsidRPr="00C65D32" w:rsidTr="007020AC">
        <w:tc>
          <w:tcPr>
            <w:tcW w:w="2093" w:type="dxa"/>
          </w:tcPr>
          <w:p w:rsidR="00B510B7" w:rsidRPr="00C65D32" w:rsidRDefault="00B510B7" w:rsidP="00D367D0">
            <w:pPr>
              <w:rPr>
                <w:rFonts w:ascii="Arial" w:hAnsi="Arial" w:cs="Arial"/>
                <w:b/>
                <w:sz w:val="24"/>
                <w:szCs w:val="24"/>
              </w:rPr>
            </w:pPr>
            <w:r w:rsidRPr="00C65D32">
              <w:rPr>
                <w:rFonts w:ascii="Arial" w:hAnsi="Arial" w:cs="Arial"/>
                <w:b/>
                <w:sz w:val="24"/>
                <w:szCs w:val="24"/>
              </w:rPr>
              <w:t>Module level</w:t>
            </w:r>
          </w:p>
          <w:p w:rsidR="00B510B7" w:rsidRPr="00C65D32" w:rsidRDefault="00B510B7" w:rsidP="00D367D0">
            <w:pPr>
              <w:rPr>
                <w:rFonts w:ascii="Arial" w:hAnsi="Arial" w:cs="Arial"/>
                <w:b/>
                <w:sz w:val="24"/>
                <w:szCs w:val="24"/>
              </w:rPr>
            </w:pPr>
          </w:p>
        </w:tc>
        <w:tc>
          <w:tcPr>
            <w:tcW w:w="7593" w:type="dxa"/>
            <w:gridSpan w:val="10"/>
          </w:tcPr>
          <w:p w:rsidR="00B510B7" w:rsidRPr="00C65D32" w:rsidRDefault="00A22EF1" w:rsidP="00D367D0">
            <w:pPr>
              <w:rPr>
                <w:rFonts w:ascii="Arial" w:hAnsi="Arial" w:cs="Arial"/>
              </w:rPr>
            </w:pPr>
            <w:r w:rsidRPr="00C65D32">
              <w:rPr>
                <w:rFonts w:ascii="Arial" w:hAnsi="Arial" w:cs="Arial"/>
              </w:rPr>
              <w:t>HE7</w:t>
            </w:r>
          </w:p>
        </w:tc>
      </w:tr>
      <w:tr w:rsidR="00930426" w:rsidRPr="00C65D32" w:rsidTr="007020AC">
        <w:tc>
          <w:tcPr>
            <w:tcW w:w="2093" w:type="dxa"/>
          </w:tcPr>
          <w:p w:rsidR="00B510B7" w:rsidRPr="00C65D32" w:rsidRDefault="00B510B7" w:rsidP="00D367D0">
            <w:pPr>
              <w:rPr>
                <w:rFonts w:ascii="Arial" w:hAnsi="Arial" w:cs="Arial"/>
                <w:b/>
                <w:sz w:val="24"/>
                <w:szCs w:val="24"/>
              </w:rPr>
            </w:pPr>
            <w:r w:rsidRPr="00C65D32">
              <w:rPr>
                <w:rFonts w:ascii="Arial" w:hAnsi="Arial" w:cs="Arial"/>
                <w:b/>
                <w:sz w:val="24"/>
                <w:szCs w:val="24"/>
              </w:rPr>
              <w:t>Credit value</w:t>
            </w:r>
          </w:p>
          <w:p w:rsidR="00B510B7" w:rsidRPr="00C65D32" w:rsidRDefault="00B510B7" w:rsidP="00D367D0">
            <w:pPr>
              <w:rPr>
                <w:rFonts w:ascii="Arial" w:hAnsi="Arial" w:cs="Arial"/>
                <w:b/>
                <w:sz w:val="24"/>
                <w:szCs w:val="24"/>
              </w:rPr>
            </w:pPr>
          </w:p>
        </w:tc>
        <w:tc>
          <w:tcPr>
            <w:tcW w:w="7593" w:type="dxa"/>
            <w:gridSpan w:val="10"/>
          </w:tcPr>
          <w:p w:rsidR="00B510B7" w:rsidRPr="00C65D32" w:rsidRDefault="00AD262F" w:rsidP="00D367D0">
            <w:pPr>
              <w:rPr>
                <w:rFonts w:ascii="Arial" w:hAnsi="Arial" w:cs="Arial"/>
              </w:rPr>
            </w:pPr>
            <w:r w:rsidRPr="00C65D32">
              <w:rPr>
                <w:rFonts w:ascii="Arial" w:hAnsi="Arial" w:cs="Arial"/>
              </w:rPr>
              <w:t>12</w:t>
            </w:r>
          </w:p>
        </w:tc>
      </w:tr>
      <w:tr w:rsidR="00930426" w:rsidRPr="00C65D32" w:rsidTr="007020AC">
        <w:tc>
          <w:tcPr>
            <w:tcW w:w="2093" w:type="dxa"/>
          </w:tcPr>
          <w:p w:rsidR="00B510B7" w:rsidRPr="00C65D32" w:rsidRDefault="00B510B7" w:rsidP="00D367D0">
            <w:pPr>
              <w:rPr>
                <w:rFonts w:ascii="Arial" w:hAnsi="Arial" w:cs="Arial"/>
                <w:b/>
                <w:sz w:val="24"/>
                <w:szCs w:val="24"/>
              </w:rPr>
            </w:pPr>
            <w:r w:rsidRPr="00C65D32">
              <w:rPr>
                <w:rFonts w:ascii="Arial" w:hAnsi="Arial" w:cs="Arial"/>
                <w:b/>
                <w:sz w:val="24"/>
                <w:szCs w:val="24"/>
              </w:rPr>
              <w:t>ECTS value</w:t>
            </w:r>
          </w:p>
          <w:p w:rsidR="00B510B7" w:rsidRPr="00C65D32" w:rsidRDefault="00B510B7" w:rsidP="00D367D0">
            <w:pPr>
              <w:rPr>
                <w:rFonts w:ascii="Arial" w:hAnsi="Arial" w:cs="Arial"/>
                <w:b/>
                <w:sz w:val="24"/>
                <w:szCs w:val="24"/>
              </w:rPr>
            </w:pPr>
          </w:p>
        </w:tc>
        <w:tc>
          <w:tcPr>
            <w:tcW w:w="7593" w:type="dxa"/>
            <w:gridSpan w:val="10"/>
          </w:tcPr>
          <w:p w:rsidR="00B510B7" w:rsidRPr="00C65D32" w:rsidRDefault="00AD262F" w:rsidP="00D367D0">
            <w:pPr>
              <w:rPr>
                <w:rFonts w:ascii="Arial" w:hAnsi="Arial" w:cs="Arial"/>
              </w:rPr>
            </w:pPr>
            <w:r w:rsidRPr="00C65D32">
              <w:rPr>
                <w:rFonts w:ascii="Arial" w:hAnsi="Arial" w:cs="Arial"/>
              </w:rPr>
              <w:t>6</w:t>
            </w:r>
          </w:p>
        </w:tc>
      </w:tr>
      <w:tr w:rsidR="00930426" w:rsidRPr="00C65D32" w:rsidTr="007020AC">
        <w:tc>
          <w:tcPr>
            <w:tcW w:w="2093" w:type="dxa"/>
          </w:tcPr>
          <w:p w:rsidR="00B510B7" w:rsidRPr="00C65D32" w:rsidRDefault="00B510B7" w:rsidP="00D367D0">
            <w:pPr>
              <w:rPr>
                <w:rFonts w:ascii="Arial" w:hAnsi="Arial" w:cs="Arial"/>
                <w:b/>
                <w:sz w:val="24"/>
                <w:szCs w:val="24"/>
              </w:rPr>
            </w:pPr>
            <w:r w:rsidRPr="00C65D32">
              <w:rPr>
                <w:rFonts w:ascii="Arial" w:hAnsi="Arial" w:cs="Arial"/>
                <w:b/>
                <w:sz w:val="24"/>
                <w:szCs w:val="24"/>
              </w:rPr>
              <w:t>Module type</w:t>
            </w:r>
          </w:p>
          <w:p w:rsidR="00B510B7" w:rsidRPr="00C65D32" w:rsidRDefault="00B510B7" w:rsidP="00D367D0">
            <w:pPr>
              <w:rPr>
                <w:rFonts w:ascii="Arial" w:hAnsi="Arial" w:cs="Arial"/>
                <w:b/>
                <w:sz w:val="24"/>
                <w:szCs w:val="24"/>
              </w:rPr>
            </w:pPr>
          </w:p>
        </w:tc>
        <w:tc>
          <w:tcPr>
            <w:tcW w:w="7593" w:type="dxa"/>
            <w:gridSpan w:val="10"/>
          </w:tcPr>
          <w:p w:rsidR="00B510B7" w:rsidRPr="00C65D32" w:rsidRDefault="002951D9" w:rsidP="00D367D0">
            <w:pPr>
              <w:rPr>
                <w:rFonts w:ascii="Arial" w:hAnsi="Arial" w:cs="Arial"/>
              </w:rPr>
            </w:pPr>
            <w:r w:rsidRPr="00C65D32">
              <w:rPr>
                <w:rFonts w:ascii="Arial" w:hAnsi="Arial" w:cs="Arial"/>
              </w:rPr>
              <w:t xml:space="preserve">Placement </w:t>
            </w:r>
          </w:p>
        </w:tc>
      </w:tr>
      <w:tr w:rsidR="00930426" w:rsidRPr="00C65D32" w:rsidTr="007020AC">
        <w:tc>
          <w:tcPr>
            <w:tcW w:w="2093" w:type="dxa"/>
          </w:tcPr>
          <w:p w:rsidR="00D367D0" w:rsidRPr="00C65D32" w:rsidRDefault="00D367D0" w:rsidP="00D367D0">
            <w:pPr>
              <w:rPr>
                <w:rFonts w:ascii="Arial" w:hAnsi="Arial" w:cs="Arial"/>
                <w:b/>
                <w:sz w:val="24"/>
                <w:szCs w:val="24"/>
              </w:rPr>
            </w:pPr>
            <w:r w:rsidRPr="00C65D32">
              <w:rPr>
                <w:rFonts w:ascii="Arial" w:hAnsi="Arial" w:cs="Arial"/>
                <w:b/>
                <w:sz w:val="24"/>
                <w:szCs w:val="24"/>
              </w:rPr>
              <w:t>Delivery Type</w:t>
            </w:r>
          </w:p>
          <w:p w:rsidR="00D367D0" w:rsidRPr="00C65D32" w:rsidRDefault="00D367D0" w:rsidP="00D367D0">
            <w:pPr>
              <w:rPr>
                <w:rFonts w:ascii="Arial" w:hAnsi="Arial" w:cs="Arial"/>
                <w:b/>
                <w:sz w:val="24"/>
                <w:szCs w:val="24"/>
              </w:rPr>
            </w:pPr>
          </w:p>
        </w:tc>
        <w:tc>
          <w:tcPr>
            <w:tcW w:w="7593" w:type="dxa"/>
            <w:gridSpan w:val="10"/>
          </w:tcPr>
          <w:p w:rsidR="00D367D0" w:rsidRPr="00C65D32" w:rsidRDefault="00D367D0" w:rsidP="00930426">
            <w:pPr>
              <w:rPr>
                <w:rFonts w:ascii="Arial" w:hAnsi="Arial" w:cs="Arial"/>
              </w:rPr>
            </w:pPr>
          </w:p>
        </w:tc>
      </w:tr>
      <w:tr w:rsidR="00930426" w:rsidRPr="00C65D32" w:rsidTr="007020AC">
        <w:tc>
          <w:tcPr>
            <w:tcW w:w="2093" w:type="dxa"/>
          </w:tcPr>
          <w:p w:rsidR="00B510B7" w:rsidRPr="00C65D32" w:rsidRDefault="00B510B7" w:rsidP="00D367D0">
            <w:pPr>
              <w:rPr>
                <w:rFonts w:ascii="Arial" w:hAnsi="Arial" w:cs="Arial"/>
                <w:b/>
                <w:sz w:val="24"/>
                <w:szCs w:val="24"/>
              </w:rPr>
            </w:pPr>
            <w:r w:rsidRPr="00C65D32">
              <w:rPr>
                <w:rFonts w:ascii="Arial" w:hAnsi="Arial" w:cs="Arial"/>
                <w:b/>
                <w:sz w:val="24"/>
                <w:szCs w:val="24"/>
              </w:rPr>
              <w:t>Pre-requisite modules/learning</w:t>
            </w:r>
          </w:p>
          <w:p w:rsidR="00B510B7" w:rsidRPr="00C65D32" w:rsidRDefault="00B510B7" w:rsidP="00D367D0">
            <w:pPr>
              <w:rPr>
                <w:rFonts w:ascii="Arial" w:hAnsi="Arial" w:cs="Arial"/>
                <w:b/>
                <w:sz w:val="24"/>
                <w:szCs w:val="24"/>
              </w:rPr>
            </w:pPr>
          </w:p>
        </w:tc>
        <w:tc>
          <w:tcPr>
            <w:tcW w:w="7593" w:type="dxa"/>
            <w:gridSpan w:val="10"/>
          </w:tcPr>
          <w:p w:rsidR="00B510B7" w:rsidRPr="00C65D32" w:rsidRDefault="00EA572B" w:rsidP="00D367D0">
            <w:pPr>
              <w:rPr>
                <w:rFonts w:ascii="Arial" w:hAnsi="Arial" w:cs="Arial"/>
              </w:rPr>
            </w:pPr>
            <w:r w:rsidRPr="00C65D32">
              <w:rPr>
                <w:rFonts w:ascii="Arial" w:hAnsi="Arial" w:cs="Arial"/>
              </w:rPr>
              <w:t>N/A</w:t>
            </w:r>
          </w:p>
        </w:tc>
      </w:tr>
      <w:tr w:rsidR="00930426" w:rsidRPr="00C65D32" w:rsidTr="007020AC">
        <w:tc>
          <w:tcPr>
            <w:tcW w:w="2093" w:type="dxa"/>
          </w:tcPr>
          <w:p w:rsidR="00B510B7" w:rsidRPr="00C65D32" w:rsidRDefault="00B510B7" w:rsidP="00D367D0">
            <w:pPr>
              <w:rPr>
                <w:rFonts w:ascii="Arial" w:hAnsi="Arial" w:cs="Arial"/>
                <w:b/>
                <w:sz w:val="24"/>
                <w:szCs w:val="24"/>
              </w:rPr>
            </w:pPr>
            <w:r w:rsidRPr="00C65D32">
              <w:rPr>
                <w:rFonts w:ascii="Arial" w:hAnsi="Arial" w:cs="Arial"/>
                <w:b/>
                <w:sz w:val="24"/>
                <w:szCs w:val="24"/>
              </w:rPr>
              <w:t>Co-requisite modules</w:t>
            </w:r>
          </w:p>
          <w:p w:rsidR="00B510B7" w:rsidRPr="00C65D32" w:rsidRDefault="00B510B7" w:rsidP="00D367D0">
            <w:pPr>
              <w:rPr>
                <w:rFonts w:ascii="Arial" w:hAnsi="Arial" w:cs="Arial"/>
                <w:b/>
                <w:sz w:val="24"/>
                <w:szCs w:val="24"/>
              </w:rPr>
            </w:pPr>
          </w:p>
        </w:tc>
        <w:tc>
          <w:tcPr>
            <w:tcW w:w="7593" w:type="dxa"/>
            <w:gridSpan w:val="10"/>
          </w:tcPr>
          <w:p w:rsidR="00B510B7" w:rsidRPr="00C65D32" w:rsidRDefault="00EA572B" w:rsidP="00D367D0">
            <w:pPr>
              <w:rPr>
                <w:rFonts w:ascii="Arial" w:hAnsi="Arial" w:cs="Arial"/>
              </w:rPr>
            </w:pPr>
            <w:r w:rsidRPr="00C65D32">
              <w:rPr>
                <w:rFonts w:ascii="Arial" w:hAnsi="Arial" w:cs="Arial"/>
              </w:rPr>
              <w:t>N/A</w:t>
            </w:r>
          </w:p>
        </w:tc>
      </w:tr>
      <w:tr w:rsidR="00930426" w:rsidRPr="00C65D32" w:rsidTr="007020AC">
        <w:tc>
          <w:tcPr>
            <w:tcW w:w="2093" w:type="dxa"/>
          </w:tcPr>
          <w:p w:rsidR="00B510B7" w:rsidRPr="00C65D32" w:rsidRDefault="00B510B7" w:rsidP="00D367D0">
            <w:pPr>
              <w:rPr>
                <w:rFonts w:ascii="Arial" w:hAnsi="Arial" w:cs="Arial"/>
                <w:b/>
                <w:sz w:val="24"/>
                <w:szCs w:val="24"/>
              </w:rPr>
            </w:pPr>
            <w:r w:rsidRPr="00C65D32">
              <w:rPr>
                <w:rFonts w:ascii="Arial" w:hAnsi="Arial" w:cs="Arial"/>
                <w:b/>
                <w:sz w:val="24"/>
                <w:szCs w:val="24"/>
              </w:rPr>
              <w:t>Barred combinations</w:t>
            </w:r>
          </w:p>
          <w:p w:rsidR="00B510B7" w:rsidRPr="00C65D32" w:rsidRDefault="00B510B7" w:rsidP="00D367D0">
            <w:pPr>
              <w:rPr>
                <w:rFonts w:ascii="Arial" w:hAnsi="Arial" w:cs="Arial"/>
                <w:b/>
                <w:sz w:val="24"/>
                <w:szCs w:val="24"/>
              </w:rPr>
            </w:pPr>
          </w:p>
        </w:tc>
        <w:tc>
          <w:tcPr>
            <w:tcW w:w="7593" w:type="dxa"/>
            <w:gridSpan w:val="10"/>
          </w:tcPr>
          <w:p w:rsidR="00B510B7" w:rsidRPr="00C65D32" w:rsidRDefault="00EA572B" w:rsidP="00D367D0">
            <w:pPr>
              <w:rPr>
                <w:rFonts w:ascii="Arial" w:hAnsi="Arial" w:cs="Arial"/>
              </w:rPr>
            </w:pPr>
            <w:r w:rsidRPr="00C65D32">
              <w:rPr>
                <w:rFonts w:ascii="Arial" w:hAnsi="Arial" w:cs="Arial"/>
              </w:rPr>
              <w:t>N/A</w:t>
            </w:r>
          </w:p>
        </w:tc>
      </w:tr>
      <w:tr w:rsidR="00930426" w:rsidRPr="00C65D32" w:rsidTr="007020AC">
        <w:tc>
          <w:tcPr>
            <w:tcW w:w="2093" w:type="dxa"/>
          </w:tcPr>
          <w:p w:rsidR="00B510B7" w:rsidRPr="00C65D32" w:rsidRDefault="00B510B7" w:rsidP="00D367D0">
            <w:pPr>
              <w:rPr>
                <w:rFonts w:ascii="Arial" w:hAnsi="Arial" w:cs="Arial"/>
                <w:b/>
                <w:sz w:val="24"/>
                <w:szCs w:val="24"/>
              </w:rPr>
            </w:pPr>
            <w:r w:rsidRPr="00C65D32">
              <w:rPr>
                <w:rFonts w:ascii="Arial" w:hAnsi="Arial" w:cs="Arial"/>
                <w:b/>
                <w:sz w:val="24"/>
                <w:szCs w:val="24"/>
              </w:rPr>
              <w:t>Module duration</w:t>
            </w:r>
          </w:p>
          <w:p w:rsidR="00B510B7" w:rsidRPr="00C65D32" w:rsidRDefault="00B510B7" w:rsidP="00D367D0">
            <w:pPr>
              <w:rPr>
                <w:rFonts w:ascii="Arial" w:hAnsi="Arial" w:cs="Arial"/>
                <w:b/>
                <w:sz w:val="24"/>
                <w:szCs w:val="24"/>
              </w:rPr>
            </w:pPr>
          </w:p>
        </w:tc>
        <w:tc>
          <w:tcPr>
            <w:tcW w:w="7593" w:type="dxa"/>
            <w:gridSpan w:val="10"/>
          </w:tcPr>
          <w:p w:rsidR="00B510B7" w:rsidRPr="00C65D32" w:rsidRDefault="00AD262F" w:rsidP="00D367D0">
            <w:pPr>
              <w:rPr>
                <w:rFonts w:ascii="Arial" w:hAnsi="Arial" w:cs="Arial"/>
              </w:rPr>
            </w:pPr>
            <w:r w:rsidRPr="00C65D32">
              <w:rPr>
                <w:rFonts w:ascii="Arial" w:hAnsi="Arial" w:cs="Arial"/>
              </w:rPr>
              <w:t>1 semester</w:t>
            </w:r>
          </w:p>
        </w:tc>
      </w:tr>
      <w:tr w:rsidR="00930426" w:rsidRPr="00C65D32" w:rsidTr="007020AC">
        <w:tc>
          <w:tcPr>
            <w:tcW w:w="2093" w:type="dxa"/>
          </w:tcPr>
          <w:p w:rsidR="00B510B7" w:rsidRPr="00C65D32" w:rsidRDefault="00B510B7" w:rsidP="00D367D0">
            <w:pPr>
              <w:rPr>
                <w:rFonts w:ascii="Arial" w:hAnsi="Arial" w:cs="Arial"/>
                <w:b/>
                <w:sz w:val="24"/>
                <w:szCs w:val="24"/>
              </w:rPr>
            </w:pPr>
            <w:r w:rsidRPr="00C65D32">
              <w:rPr>
                <w:rFonts w:ascii="Arial" w:hAnsi="Arial" w:cs="Arial"/>
                <w:b/>
                <w:sz w:val="24"/>
                <w:szCs w:val="24"/>
              </w:rPr>
              <w:t>Module outline</w:t>
            </w:r>
          </w:p>
          <w:p w:rsidR="008468A4" w:rsidRPr="00C65D32" w:rsidRDefault="008468A4" w:rsidP="00D367D0">
            <w:pPr>
              <w:rPr>
                <w:rFonts w:ascii="Arial" w:hAnsi="Arial" w:cs="Arial"/>
                <w:b/>
                <w:sz w:val="24"/>
                <w:szCs w:val="24"/>
              </w:rPr>
            </w:pPr>
            <w:r w:rsidRPr="00C65D32">
              <w:rPr>
                <w:rFonts w:ascii="Arial" w:hAnsi="Arial" w:cs="Arial"/>
                <w:b/>
                <w:sz w:val="24"/>
                <w:szCs w:val="24"/>
              </w:rPr>
              <w:t>(200 words max)</w:t>
            </w:r>
          </w:p>
          <w:p w:rsidR="00B510B7" w:rsidRPr="00C65D32" w:rsidRDefault="00B510B7" w:rsidP="00D367D0">
            <w:pPr>
              <w:rPr>
                <w:rFonts w:ascii="Arial" w:hAnsi="Arial" w:cs="Arial"/>
                <w:b/>
                <w:sz w:val="24"/>
                <w:szCs w:val="24"/>
              </w:rPr>
            </w:pPr>
          </w:p>
        </w:tc>
        <w:tc>
          <w:tcPr>
            <w:tcW w:w="7593" w:type="dxa"/>
            <w:gridSpan w:val="10"/>
          </w:tcPr>
          <w:p w:rsidR="00D367D0" w:rsidRPr="00C65D32" w:rsidRDefault="00930426" w:rsidP="00624154">
            <w:pPr>
              <w:rPr>
                <w:rFonts w:ascii="Arial" w:hAnsi="Arial" w:cs="Arial"/>
              </w:rPr>
            </w:pPr>
            <w:r w:rsidRPr="00C65D32">
              <w:rPr>
                <w:rFonts w:ascii="Arial" w:hAnsi="Arial" w:cs="Arial"/>
              </w:rPr>
              <w:t xml:space="preserve">The aim of the Internship </w:t>
            </w:r>
            <w:r w:rsidR="00C87AB9" w:rsidRPr="00C65D32">
              <w:rPr>
                <w:rFonts w:ascii="Arial" w:hAnsi="Arial" w:cs="Arial"/>
              </w:rPr>
              <w:t xml:space="preserve">module is to offer you </w:t>
            </w:r>
            <w:r w:rsidRPr="00C65D32">
              <w:rPr>
                <w:rFonts w:ascii="Arial" w:hAnsi="Arial" w:cs="Arial"/>
              </w:rPr>
              <w:t xml:space="preserve">training on daily activities of a commercial bank which operates in accordance with Islamic principles in the Bosnian </w:t>
            </w:r>
            <w:r w:rsidR="00C87AB9" w:rsidRPr="00C65D32">
              <w:rPr>
                <w:rFonts w:ascii="Arial" w:hAnsi="Arial" w:cs="Arial"/>
              </w:rPr>
              <w:t>market. The training consists</w:t>
            </w:r>
            <w:r w:rsidRPr="00C65D32">
              <w:rPr>
                <w:rFonts w:ascii="Arial" w:hAnsi="Arial" w:cs="Arial"/>
              </w:rPr>
              <w:t xml:space="preserve"> of seminars from BBI Academy as well as on the job </w:t>
            </w:r>
            <w:r w:rsidR="00C87AB9" w:rsidRPr="00C65D32">
              <w:rPr>
                <w:rFonts w:ascii="Arial" w:hAnsi="Arial" w:cs="Arial"/>
              </w:rPr>
              <w:t>trainings which enable you</w:t>
            </w:r>
            <w:r w:rsidR="00312915" w:rsidRPr="00C65D32">
              <w:rPr>
                <w:rFonts w:ascii="Arial" w:hAnsi="Arial" w:cs="Arial"/>
              </w:rPr>
              <w:t xml:space="preserve"> to gain practical knowledge of the essential factors </w:t>
            </w:r>
            <w:r w:rsidRPr="00C65D32">
              <w:rPr>
                <w:rFonts w:ascii="Arial" w:hAnsi="Arial" w:cs="Arial"/>
              </w:rPr>
              <w:t>of bank operations.</w:t>
            </w:r>
          </w:p>
          <w:p w:rsidR="002951D9" w:rsidRPr="00C65D32" w:rsidRDefault="002951D9" w:rsidP="00624154">
            <w:pPr>
              <w:rPr>
                <w:rFonts w:ascii="Arial" w:hAnsi="Arial" w:cs="Arial"/>
              </w:rPr>
            </w:pPr>
          </w:p>
          <w:p w:rsidR="002951D9" w:rsidRPr="00C65D32" w:rsidRDefault="002951D9" w:rsidP="00624154">
            <w:pPr>
              <w:rPr>
                <w:rFonts w:ascii="Arial" w:hAnsi="Arial" w:cs="Arial"/>
              </w:rPr>
            </w:pPr>
            <w:r w:rsidRPr="00C65D32">
              <w:rPr>
                <w:rFonts w:ascii="Arial" w:hAnsi="Arial" w:cs="Arial"/>
              </w:rPr>
              <w:t>This module serves to develop employability skills with particular emphasis on the following: 1. Communication Skills (DTA) 2. Teamwork (D) 3. Organisation and Planning (D</w:t>
            </w:r>
            <w:proofErr w:type="gramStart"/>
            <w:r w:rsidRPr="00C65D32">
              <w:rPr>
                <w:rFonts w:ascii="Arial" w:hAnsi="Arial" w:cs="Arial"/>
              </w:rPr>
              <w:t>,T,A</w:t>
            </w:r>
            <w:proofErr w:type="gramEnd"/>
            <w:r w:rsidRPr="00C65D32">
              <w:rPr>
                <w:rFonts w:ascii="Arial" w:hAnsi="Arial" w:cs="Arial"/>
              </w:rPr>
              <w:t>) 4. Self Awareness (D) 5. Initiative (D,T,A)</w:t>
            </w:r>
          </w:p>
        </w:tc>
      </w:tr>
      <w:tr w:rsidR="00930426" w:rsidRPr="00C65D32" w:rsidTr="007020AC">
        <w:tc>
          <w:tcPr>
            <w:tcW w:w="2093" w:type="dxa"/>
          </w:tcPr>
          <w:p w:rsidR="00B510B7" w:rsidRPr="00C65D32" w:rsidRDefault="00B510B7" w:rsidP="00D367D0">
            <w:pPr>
              <w:rPr>
                <w:rFonts w:ascii="Arial" w:hAnsi="Arial" w:cs="Arial"/>
                <w:b/>
                <w:sz w:val="24"/>
                <w:szCs w:val="24"/>
              </w:rPr>
            </w:pPr>
            <w:r w:rsidRPr="00C65D32">
              <w:rPr>
                <w:rFonts w:ascii="Arial" w:hAnsi="Arial" w:cs="Arial"/>
                <w:b/>
                <w:sz w:val="24"/>
                <w:szCs w:val="24"/>
              </w:rPr>
              <w:t>Indicative content</w:t>
            </w:r>
          </w:p>
          <w:p w:rsidR="00B510B7" w:rsidRPr="00C65D32" w:rsidRDefault="00B510B7" w:rsidP="00D367D0">
            <w:pPr>
              <w:rPr>
                <w:rFonts w:ascii="Arial" w:hAnsi="Arial" w:cs="Arial"/>
                <w:b/>
                <w:sz w:val="24"/>
                <w:szCs w:val="24"/>
              </w:rPr>
            </w:pPr>
          </w:p>
        </w:tc>
        <w:tc>
          <w:tcPr>
            <w:tcW w:w="7593" w:type="dxa"/>
            <w:gridSpan w:val="10"/>
          </w:tcPr>
          <w:p w:rsidR="00930426" w:rsidRPr="00C65D32" w:rsidRDefault="00930426" w:rsidP="00930426">
            <w:pPr>
              <w:autoSpaceDE w:val="0"/>
              <w:autoSpaceDN w:val="0"/>
              <w:adjustRightInd w:val="0"/>
              <w:jc w:val="both"/>
              <w:rPr>
                <w:rFonts w:ascii="Arial" w:eastAsia="Times New Roman" w:hAnsi="Arial" w:cs="Arial"/>
                <w:lang w:eastAsia="en-US"/>
              </w:rPr>
            </w:pPr>
            <w:r w:rsidRPr="00C65D32">
              <w:rPr>
                <w:rFonts w:ascii="Arial" w:hAnsi="Arial" w:cs="Arial"/>
              </w:rPr>
              <w:t>Total duration of the internship I is 5 working days as follows:</w:t>
            </w:r>
          </w:p>
          <w:p w:rsidR="00930426" w:rsidRPr="00C65D32" w:rsidRDefault="00930426" w:rsidP="00930426">
            <w:pPr>
              <w:numPr>
                <w:ilvl w:val="0"/>
                <w:numId w:val="6"/>
              </w:numPr>
              <w:autoSpaceDE w:val="0"/>
              <w:autoSpaceDN w:val="0"/>
              <w:adjustRightInd w:val="0"/>
              <w:jc w:val="both"/>
              <w:rPr>
                <w:rFonts w:ascii="Arial" w:hAnsi="Arial" w:cs="Arial"/>
              </w:rPr>
            </w:pPr>
            <w:r w:rsidRPr="00C65D32">
              <w:rPr>
                <w:rFonts w:ascii="Arial" w:hAnsi="Arial" w:cs="Arial"/>
              </w:rPr>
              <w:t>Advanced course on Islamic banking principles as implemented in BBI</w:t>
            </w:r>
          </w:p>
          <w:p w:rsidR="00930426" w:rsidRPr="00C65D32" w:rsidRDefault="00930426" w:rsidP="00930426">
            <w:pPr>
              <w:numPr>
                <w:ilvl w:val="0"/>
                <w:numId w:val="6"/>
              </w:numPr>
              <w:autoSpaceDE w:val="0"/>
              <w:autoSpaceDN w:val="0"/>
              <w:adjustRightInd w:val="0"/>
              <w:jc w:val="both"/>
              <w:rPr>
                <w:rFonts w:ascii="Arial" w:hAnsi="Arial" w:cs="Arial"/>
              </w:rPr>
            </w:pPr>
            <w:r w:rsidRPr="00C65D32">
              <w:rPr>
                <w:rFonts w:ascii="Arial" w:hAnsi="Arial" w:cs="Arial"/>
              </w:rPr>
              <w:t>Accounting in banks</w:t>
            </w:r>
          </w:p>
          <w:p w:rsidR="00930426" w:rsidRPr="00C65D32" w:rsidRDefault="00930426" w:rsidP="00930426">
            <w:pPr>
              <w:numPr>
                <w:ilvl w:val="0"/>
                <w:numId w:val="6"/>
              </w:numPr>
              <w:autoSpaceDE w:val="0"/>
              <w:autoSpaceDN w:val="0"/>
              <w:adjustRightInd w:val="0"/>
              <w:jc w:val="both"/>
              <w:rPr>
                <w:rFonts w:ascii="Arial" w:hAnsi="Arial" w:cs="Arial"/>
              </w:rPr>
            </w:pPr>
            <w:r w:rsidRPr="00C65D32">
              <w:rPr>
                <w:rFonts w:ascii="Arial" w:hAnsi="Arial" w:cs="Arial"/>
              </w:rPr>
              <w:t>On the job training in the Financial Control Department</w:t>
            </w:r>
          </w:p>
          <w:p w:rsidR="00930426" w:rsidRPr="00C65D32" w:rsidRDefault="00930426" w:rsidP="00930426">
            <w:pPr>
              <w:numPr>
                <w:ilvl w:val="0"/>
                <w:numId w:val="6"/>
              </w:numPr>
              <w:autoSpaceDE w:val="0"/>
              <w:autoSpaceDN w:val="0"/>
              <w:adjustRightInd w:val="0"/>
              <w:jc w:val="both"/>
              <w:rPr>
                <w:rFonts w:ascii="Arial" w:hAnsi="Arial" w:cs="Arial"/>
              </w:rPr>
            </w:pPr>
            <w:r w:rsidRPr="00C65D32">
              <w:rPr>
                <w:rFonts w:ascii="Arial" w:hAnsi="Arial" w:cs="Arial"/>
              </w:rPr>
              <w:t>On the job training in the Financial Control Department</w:t>
            </w:r>
          </w:p>
          <w:p w:rsidR="00930426" w:rsidRPr="00C65D32" w:rsidRDefault="00930426" w:rsidP="00930426">
            <w:pPr>
              <w:numPr>
                <w:ilvl w:val="0"/>
                <w:numId w:val="6"/>
              </w:numPr>
              <w:autoSpaceDE w:val="0"/>
              <w:autoSpaceDN w:val="0"/>
              <w:adjustRightInd w:val="0"/>
              <w:jc w:val="both"/>
              <w:rPr>
                <w:rFonts w:ascii="Arial" w:hAnsi="Arial" w:cs="Arial"/>
              </w:rPr>
            </w:pPr>
            <w:r w:rsidRPr="00C65D32">
              <w:rPr>
                <w:rFonts w:ascii="Arial" w:hAnsi="Arial" w:cs="Arial"/>
              </w:rPr>
              <w:t>Retail Islamic banking products and services as implemented in BBI</w:t>
            </w:r>
          </w:p>
          <w:p w:rsidR="00930426" w:rsidRPr="00C65D32" w:rsidRDefault="00930426" w:rsidP="00930426">
            <w:pPr>
              <w:numPr>
                <w:ilvl w:val="0"/>
                <w:numId w:val="6"/>
              </w:numPr>
              <w:autoSpaceDE w:val="0"/>
              <w:autoSpaceDN w:val="0"/>
              <w:adjustRightInd w:val="0"/>
              <w:jc w:val="both"/>
              <w:rPr>
                <w:rFonts w:ascii="Arial" w:hAnsi="Arial" w:cs="Arial"/>
              </w:rPr>
            </w:pPr>
            <w:r w:rsidRPr="00C65D32">
              <w:rPr>
                <w:rFonts w:ascii="Arial" w:hAnsi="Arial" w:cs="Arial"/>
              </w:rPr>
              <w:t>On the job training in the Retail Financial Analysis Division7.</w:t>
            </w:r>
          </w:p>
          <w:p w:rsidR="00B510B7" w:rsidRPr="00C65D32" w:rsidRDefault="00930426" w:rsidP="00930426">
            <w:pPr>
              <w:numPr>
                <w:ilvl w:val="0"/>
                <w:numId w:val="6"/>
              </w:numPr>
              <w:autoSpaceDE w:val="0"/>
              <w:autoSpaceDN w:val="0"/>
              <w:adjustRightInd w:val="0"/>
              <w:jc w:val="both"/>
              <w:rPr>
                <w:rFonts w:ascii="Arial" w:hAnsi="Arial" w:cs="Arial"/>
              </w:rPr>
            </w:pPr>
            <w:r w:rsidRPr="00C65D32">
              <w:rPr>
                <w:rFonts w:ascii="Arial" w:hAnsi="Arial" w:cs="Arial"/>
              </w:rPr>
              <w:t>On the job training in the Retail Financial Analysis Division</w:t>
            </w:r>
          </w:p>
        </w:tc>
      </w:tr>
      <w:tr w:rsidR="00930426" w:rsidRPr="00C65D32" w:rsidTr="007020AC">
        <w:trPr>
          <w:trHeight w:val="1050"/>
        </w:trPr>
        <w:tc>
          <w:tcPr>
            <w:tcW w:w="2093" w:type="dxa"/>
          </w:tcPr>
          <w:p w:rsidR="00B510B7" w:rsidRPr="00C65D32" w:rsidRDefault="00B510B7" w:rsidP="00D367D0">
            <w:pPr>
              <w:rPr>
                <w:rFonts w:ascii="Arial" w:hAnsi="Arial" w:cs="Arial"/>
                <w:b/>
                <w:sz w:val="24"/>
                <w:szCs w:val="24"/>
              </w:rPr>
            </w:pPr>
            <w:r w:rsidRPr="00C65D32">
              <w:rPr>
                <w:rFonts w:ascii="Arial" w:hAnsi="Arial" w:cs="Arial"/>
                <w:b/>
                <w:sz w:val="24"/>
                <w:szCs w:val="24"/>
              </w:rPr>
              <w:lastRenderedPageBreak/>
              <w:t>Learning outcomes</w:t>
            </w:r>
          </w:p>
        </w:tc>
        <w:tc>
          <w:tcPr>
            <w:tcW w:w="7593" w:type="dxa"/>
            <w:gridSpan w:val="10"/>
          </w:tcPr>
          <w:p w:rsidR="00790881" w:rsidRPr="00C65D32" w:rsidRDefault="00790881" w:rsidP="00790881">
            <w:pPr>
              <w:jc w:val="both"/>
              <w:rPr>
                <w:rFonts w:ascii="Arial" w:hAnsi="Arial" w:cs="Arial"/>
              </w:rPr>
            </w:pPr>
          </w:p>
          <w:p w:rsidR="00312915" w:rsidRPr="00C65D32" w:rsidRDefault="00312915" w:rsidP="00312915">
            <w:pPr>
              <w:pStyle w:val="ListParagraph"/>
              <w:numPr>
                <w:ilvl w:val="0"/>
                <w:numId w:val="10"/>
              </w:numPr>
              <w:jc w:val="both"/>
            </w:pPr>
            <w:r w:rsidRPr="00C65D32">
              <w:t xml:space="preserve">Gain practical knowledge </w:t>
            </w:r>
            <w:r w:rsidR="00790881" w:rsidRPr="00C65D32">
              <w:t>of the theoretical Islamic banking principles taught in the academic setting</w:t>
            </w:r>
          </w:p>
          <w:p w:rsidR="00B510B7" w:rsidRPr="00C65D32" w:rsidRDefault="00312915" w:rsidP="00312915">
            <w:pPr>
              <w:pStyle w:val="ListParagraph"/>
              <w:numPr>
                <w:ilvl w:val="0"/>
                <w:numId w:val="10"/>
              </w:numPr>
              <w:jc w:val="both"/>
            </w:pPr>
            <w:r w:rsidRPr="00C65D32">
              <w:t>Generate</w:t>
            </w:r>
            <w:r w:rsidR="00790881" w:rsidRPr="00C65D32">
              <w:t xml:space="preserve"> a better understanding of Islamic banking principles and products.</w:t>
            </w:r>
          </w:p>
        </w:tc>
      </w:tr>
      <w:tr w:rsidR="00930426" w:rsidRPr="00C65D32" w:rsidTr="007020AC">
        <w:tc>
          <w:tcPr>
            <w:tcW w:w="2093" w:type="dxa"/>
          </w:tcPr>
          <w:p w:rsidR="00B510B7" w:rsidRPr="00C65D32" w:rsidRDefault="00B510B7" w:rsidP="00D367D0">
            <w:pPr>
              <w:rPr>
                <w:rFonts w:ascii="Arial" w:hAnsi="Arial" w:cs="Arial"/>
                <w:b/>
                <w:sz w:val="24"/>
                <w:szCs w:val="24"/>
              </w:rPr>
            </w:pPr>
            <w:r w:rsidRPr="00C65D32">
              <w:rPr>
                <w:rFonts w:ascii="Arial" w:hAnsi="Arial" w:cs="Arial"/>
                <w:b/>
                <w:sz w:val="24"/>
                <w:szCs w:val="24"/>
              </w:rPr>
              <w:t>Learning and teaching strategy</w:t>
            </w:r>
          </w:p>
          <w:p w:rsidR="008468A4" w:rsidRPr="00C65D32" w:rsidRDefault="008468A4" w:rsidP="00D367D0">
            <w:pPr>
              <w:rPr>
                <w:rFonts w:ascii="Arial" w:hAnsi="Arial" w:cs="Arial"/>
                <w:b/>
                <w:sz w:val="24"/>
                <w:szCs w:val="24"/>
              </w:rPr>
            </w:pPr>
            <w:r w:rsidRPr="00C65D32">
              <w:rPr>
                <w:rFonts w:ascii="Arial" w:hAnsi="Arial" w:cs="Arial"/>
                <w:b/>
                <w:sz w:val="24"/>
                <w:szCs w:val="24"/>
              </w:rPr>
              <w:t>(200 words max)</w:t>
            </w:r>
          </w:p>
          <w:p w:rsidR="00B510B7" w:rsidRPr="00C65D32" w:rsidRDefault="00B510B7" w:rsidP="00D367D0">
            <w:pPr>
              <w:rPr>
                <w:rFonts w:ascii="Arial" w:hAnsi="Arial" w:cs="Arial"/>
                <w:b/>
                <w:sz w:val="24"/>
                <w:szCs w:val="24"/>
              </w:rPr>
            </w:pPr>
          </w:p>
        </w:tc>
        <w:tc>
          <w:tcPr>
            <w:tcW w:w="7593" w:type="dxa"/>
            <w:gridSpan w:val="10"/>
          </w:tcPr>
          <w:p w:rsidR="00D367D0" w:rsidRPr="00C65D32" w:rsidRDefault="005B7DC8" w:rsidP="007A2654">
            <w:pPr>
              <w:rPr>
                <w:rFonts w:ascii="Arial" w:hAnsi="Arial" w:cs="Arial"/>
                <w:b/>
              </w:rPr>
            </w:pPr>
            <w:r w:rsidRPr="00C65D32">
              <w:rPr>
                <w:rFonts w:ascii="Arial" w:hAnsi="Arial" w:cs="Arial"/>
              </w:rPr>
              <w:t>This module consists of seminars from BBI Academy which you will attend and learn more about Islamic banking principles and products. In addition, during the professional practice you will receive job</w:t>
            </w:r>
            <w:r w:rsidR="00F537DB" w:rsidRPr="00C65D32">
              <w:rPr>
                <w:rFonts w:ascii="Arial" w:hAnsi="Arial" w:cs="Arial"/>
              </w:rPr>
              <w:t xml:space="preserve"> trainings for </w:t>
            </w:r>
            <w:r w:rsidRPr="00C65D32">
              <w:rPr>
                <w:rFonts w:ascii="Arial" w:hAnsi="Arial" w:cs="Arial"/>
              </w:rPr>
              <w:t>40 h</w:t>
            </w:r>
            <w:r w:rsidR="00F537DB" w:rsidRPr="00C65D32">
              <w:rPr>
                <w:rFonts w:ascii="Arial" w:hAnsi="Arial" w:cs="Arial"/>
              </w:rPr>
              <w:t>ours which will provide you</w:t>
            </w:r>
            <w:bookmarkStart w:id="0" w:name="_GoBack"/>
            <w:bookmarkEnd w:id="0"/>
            <w:r w:rsidRPr="00C65D32">
              <w:rPr>
                <w:rFonts w:ascii="Arial" w:hAnsi="Arial" w:cs="Arial"/>
              </w:rPr>
              <w:t xml:space="preserve"> with practical knowledge on the most important segments of bank operations.</w:t>
            </w:r>
          </w:p>
        </w:tc>
      </w:tr>
      <w:tr w:rsidR="00930426" w:rsidRPr="00C65D32" w:rsidTr="007020AC">
        <w:trPr>
          <w:trHeight w:val="477"/>
        </w:trPr>
        <w:tc>
          <w:tcPr>
            <w:tcW w:w="2093" w:type="dxa"/>
            <w:vMerge w:val="restart"/>
          </w:tcPr>
          <w:p w:rsidR="00B510B7" w:rsidRPr="00C65D32" w:rsidRDefault="00B510B7" w:rsidP="00D367D0">
            <w:pPr>
              <w:rPr>
                <w:rFonts w:ascii="Arial" w:hAnsi="Arial" w:cs="Arial"/>
                <w:b/>
                <w:sz w:val="24"/>
                <w:szCs w:val="24"/>
              </w:rPr>
            </w:pPr>
            <w:r w:rsidRPr="00C65D32">
              <w:rPr>
                <w:rFonts w:ascii="Arial" w:hAnsi="Arial" w:cs="Arial"/>
                <w:b/>
                <w:sz w:val="24"/>
                <w:szCs w:val="24"/>
              </w:rPr>
              <w:t>Learning and teaching methods</w:t>
            </w:r>
          </w:p>
          <w:p w:rsidR="001A03DD" w:rsidRPr="00C65D32" w:rsidRDefault="001A03DD" w:rsidP="00D367D0">
            <w:pPr>
              <w:rPr>
                <w:rFonts w:ascii="Arial" w:hAnsi="Arial" w:cs="Arial"/>
                <w:b/>
                <w:sz w:val="24"/>
                <w:szCs w:val="24"/>
              </w:rPr>
            </w:pPr>
          </w:p>
          <w:p w:rsidR="001A03DD" w:rsidRPr="00C65D32" w:rsidRDefault="001A03DD" w:rsidP="001A03DD">
            <w:pPr>
              <w:rPr>
                <w:rFonts w:ascii="Arial" w:hAnsi="Arial" w:cs="Arial"/>
                <w:b/>
                <w:i/>
                <w:sz w:val="24"/>
                <w:szCs w:val="24"/>
              </w:rPr>
            </w:pPr>
            <w:r w:rsidRPr="00C65D32">
              <w:rPr>
                <w:rFonts w:ascii="Arial" w:hAnsi="Arial" w:cs="Arial"/>
                <w:b/>
                <w:i/>
                <w:sz w:val="24"/>
                <w:szCs w:val="24"/>
              </w:rPr>
              <w:t>(</w:t>
            </w:r>
            <w:proofErr w:type="gramStart"/>
            <w:r w:rsidRPr="00C65D32">
              <w:rPr>
                <w:rFonts w:ascii="Arial" w:hAnsi="Arial" w:cs="Arial"/>
                <w:b/>
                <w:i/>
                <w:sz w:val="24"/>
                <w:szCs w:val="24"/>
              </w:rPr>
              <w:t>any</w:t>
            </w:r>
            <w:proofErr w:type="gramEnd"/>
            <w:r w:rsidRPr="00C65D32">
              <w:rPr>
                <w:rFonts w:ascii="Arial" w:hAnsi="Arial" w:cs="Arial"/>
                <w:b/>
                <w:i/>
                <w:sz w:val="24"/>
                <w:szCs w:val="24"/>
              </w:rPr>
              <w:t xml:space="preserve"> ‘scheduled’ categories, refers to class contact time – ensure this is realistic as audits for QAA will be tested)</w:t>
            </w:r>
            <w:r w:rsidR="007A2654" w:rsidRPr="00C65D32">
              <w:rPr>
                <w:rFonts w:ascii="Arial" w:hAnsi="Arial" w:cs="Arial"/>
                <w:b/>
                <w:i/>
                <w:sz w:val="24"/>
                <w:szCs w:val="24"/>
              </w:rPr>
              <w:t xml:space="preserve"> ???</w:t>
            </w:r>
          </w:p>
        </w:tc>
        <w:tc>
          <w:tcPr>
            <w:tcW w:w="3129" w:type="dxa"/>
            <w:gridSpan w:val="5"/>
          </w:tcPr>
          <w:p w:rsidR="00B510B7" w:rsidRPr="00C65D32" w:rsidRDefault="00B510B7" w:rsidP="00D367D0">
            <w:pPr>
              <w:rPr>
                <w:rFonts w:ascii="Arial" w:hAnsi="Arial" w:cs="Arial"/>
                <w:b/>
              </w:rPr>
            </w:pPr>
            <w:r w:rsidRPr="00C65D32">
              <w:rPr>
                <w:rFonts w:ascii="Arial" w:hAnsi="Arial" w:cs="Arial"/>
                <w:b/>
              </w:rPr>
              <w:t>Method</w:t>
            </w:r>
          </w:p>
        </w:tc>
        <w:tc>
          <w:tcPr>
            <w:tcW w:w="2000" w:type="dxa"/>
            <w:gridSpan w:val="2"/>
          </w:tcPr>
          <w:p w:rsidR="00B510B7" w:rsidRPr="00C65D32" w:rsidRDefault="00B510B7" w:rsidP="00D367D0">
            <w:pPr>
              <w:rPr>
                <w:rFonts w:ascii="Arial" w:hAnsi="Arial" w:cs="Arial"/>
                <w:b/>
              </w:rPr>
            </w:pPr>
            <w:r w:rsidRPr="00C65D32">
              <w:rPr>
                <w:rFonts w:ascii="Arial" w:hAnsi="Arial" w:cs="Arial"/>
                <w:b/>
              </w:rPr>
              <w:t>KIS category</w:t>
            </w:r>
          </w:p>
        </w:tc>
        <w:tc>
          <w:tcPr>
            <w:tcW w:w="2464" w:type="dxa"/>
            <w:gridSpan w:val="3"/>
          </w:tcPr>
          <w:p w:rsidR="00B510B7" w:rsidRPr="00C65D32" w:rsidRDefault="00B510B7" w:rsidP="00D367D0">
            <w:pPr>
              <w:rPr>
                <w:rFonts w:ascii="Arial" w:hAnsi="Arial" w:cs="Arial"/>
                <w:b/>
              </w:rPr>
            </w:pPr>
            <w:r w:rsidRPr="00C65D32">
              <w:rPr>
                <w:rFonts w:ascii="Arial" w:hAnsi="Arial" w:cs="Arial"/>
                <w:b/>
              </w:rPr>
              <w:t>Hours per module</w:t>
            </w:r>
          </w:p>
        </w:tc>
      </w:tr>
      <w:tr w:rsidR="00930426" w:rsidRPr="00C65D32" w:rsidTr="007020AC">
        <w:trPr>
          <w:trHeight w:val="122"/>
        </w:trPr>
        <w:tc>
          <w:tcPr>
            <w:tcW w:w="2093" w:type="dxa"/>
            <w:vMerge/>
          </w:tcPr>
          <w:p w:rsidR="00B510B7" w:rsidRPr="00C65D32" w:rsidRDefault="00B510B7" w:rsidP="00D367D0">
            <w:pPr>
              <w:rPr>
                <w:rFonts w:ascii="Arial" w:hAnsi="Arial" w:cs="Arial"/>
                <w:b/>
                <w:sz w:val="24"/>
                <w:szCs w:val="24"/>
              </w:rPr>
            </w:pPr>
          </w:p>
        </w:tc>
        <w:tc>
          <w:tcPr>
            <w:tcW w:w="3129" w:type="dxa"/>
            <w:gridSpan w:val="5"/>
          </w:tcPr>
          <w:p w:rsidR="00B510B7" w:rsidRPr="00C65D32" w:rsidRDefault="00A8167C" w:rsidP="00D367D0">
            <w:pPr>
              <w:rPr>
                <w:rFonts w:ascii="Arial" w:hAnsi="Arial" w:cs="Arial"/>
              </w:rPr>
            </w:pPr>
            <w:r w:rsidRPr="00C65D32">
              <w:rPr>
                <w:rFonts w:ascii="Arial" w:hAnsi="Arial" w:cs="Arial"/>
              </w:rPr>
              <w:t xml:space="preserve">Practical </w:t>
            </w:r>
          </w:p>
        </w:tc>
        <w:tc>
          <w:tcPr>
            <w:tcW w:w="2000" w:type="dxa"/>
            <w:gridSpan w:val="2"/>
          </w:tcPr>
          <w:p w:rsidR="00B510B7" w:rsidRPr="00C65D32" w:rsidRDefault="00E66D8F" w:rsidP="00D367D0">
            <w:pPr>
              <w:rPr>
                <w:rFonts w:ascii="Arial" w:hAnsi="Arial" w:cs="Arial"/>
              </w:rPr>
            </w:pPr>
            <w:r w:rsidRPr="00C65D32">
              <w:rPr>
                <w:rFonts w:ascii="Arial" w:hAnsi="Arial" w:cs="Arial"/>
              </w:rPr>
              <w:t>Scheduled</w:t>
            </w:r>
          </w:p>
        </w:tc>
        <w:tc>
          <w:tcPr>
            <w:tcW w:w="2464" w:type="dxa"/>
            <w:gridSpan w:val="3"/>
          </w:tcPr>
          <w:p w:rsidR="00B510B7" w:rsidRPr="00C65D32" w:rsidRDefault="00A8167C" w:rsidP="00D367D0">
            <w:pPr>
              <w:jc w:val="both"/>
              <w:rPr>
                <w:rFonts w:ascii="Arial" w:hAnsi="Arial" w:cs="Arial"/>
              </w:rPr>
            </w:pPr>
            <w:r w:rsidRPr="00C65D32">
              <w:rPr>
                <w:rFonts w:ascii="Arial" w:hAnsi="Arial" w:cs="Arial"/>
              </w:rPr>
              <w:t>4</w:t>
            </w:r>
            <w:r w:rsidR="00E66D8F" w:rsidRPr="00C65D32">
              <w:rPr>
                <w:rFonts w:ascii="Arial" w:hAnsi="Arial" w:cs="Arial"/>
              </w:rPr>
              <w:t>0</w:t>
            </w:r>
          </w:p>
        </w:tc>
      </w:tr>
      <w:tr w:rsidR="00930426" w:rsidRPr="00C65D32" w:rsidTr="007020AC">
        <w:trPr>
          <w:trHeight w:val="122"/>
        </w:trPr>
        <w:tc>
          <w:tcPr>
            <w:tcW w:w="2093" w:type="dxa"/>
            <w:vMerge/>
          </w:tcPr>
          <w:p w:rsidR="00B510B7" w:rsidRPr="00C65D32" w:rsidRDefault="00B510B7" w:rsidP="00D367D0">
            <w:pPr>
              <w:rPr>
                <w:rFonts w:ascii="Arial" w:hAnsi="Arial" w:cs="Arial"/>
                <w:b/>
                <w:sz w:val="24"/>
                <w:szCs w:val="24"/>
              </w:rPr>
            </w:pPr>
          </w:p>
        </w:tc>
        <w:tc>
          <w:tcPr>
            <w:tcW w:w="3129" w:type="dxa"/>
            <w:gridSpan w:val="5"/>
          </w:tcPr>
          <w:p w:rsidR="00B510B7" w:rsidRPr="00C65D32" w:rsidRDefault="00E66D8F" w:rsidP="00D367D0">
            <w:pPr>
              <w:rPr>
                <w:rFonts w:ascii="Arial" w:hAnsi="Arial" w:cs="Arial"/>
              </w:rPr>
            </w:pPr>
            <w:r w:rsidRPr="00C65D32">
              <w:rPr>
                <w:rFonts w:ascii="Arial" w:hAnsi="Arial" w:cs="Arial"/>
              </w:rPr>
              <w:t xml:space="preserve">Seminars </w:t>
            </w:r>
          </w:p>
        </w:tc>
        <w:tc>
          <w:tcPr>
            <w:tcW w:w="2000" w:type="dxa"/>
            <w:gridSpan w:val="2"/>
          </w:tcPr>
          <w:p w:rsidR="00B510B7" w:rsidRPr="00C65D32" w:rsidRDefault="00E66D8F" w:rsidP="00D367D0">
            <w:pPr>
              <w:rPr>
                <w:rFonts w:ascii="Arial" w:hAnsi="Arial" w:cs="Arial"/>
              </w:rPr>
            </w:pPr>
            <w:r w:rsidRPr="00C65D32">
              <w:rPr>
                <w:rFonts w:ascii="Arial" w:hAnsi="Arial" w:cs="Arial"/>
              </w:rPr>
              <w:t>Scheduled</w:t>
            </w:r>
          </w:p>
        </w:tc>
        <w:tc>
          <w:tcPr>
            <w:tcW w:w="2464" w:type="dxa"/>
            <w:gridSpan w:val="3"/>
          </w:tcPr>
          <w:p w:rsidR="00B510B7" w:rsidRPr="00C65D32" w:rsidRDefault="00E66D8F" w:rsidP="00D367D0">
            <w:pPr>
              <w:jc w:val="both"/>
              <w:rPr>
                <w:rFonts w:ascii="Arial" w:hAnsi="Arial" w:cs="Arial"/>
              </w:rPr>
            </w:pPr>
            <w:r w:rsidRPr="00C65D32">
              <w:rPr>
                <w:rFonts w:ascii="Arial" w:hAnsi="Arial" w:cs="Arial"/>
              </w:rPr>
              <w:t>10</w:t>
            </w:r>
          </w:p>
        </w:tc>
      </w:tr>
      <w:tr w:rsidR="00930426" w:rsidRPr="00C65D32" w:rsidTr="007020AC">
        <w:trPr>
          <w:trHeight w:val="122"/>
        </w:trPr>
        <w:tc>
          <w:tcPr>
            <w:tcW w:w="2093" w:type="dxa"/>
            <w:vMerge/>
          </w:tcPr>
          <w:p w:rsidR="00B510B7" w:rsidRPr="00C65D32" w:rsidRDefault="00B510B7" w:rsidP="00D367D0">
            <w:pPr>
              <w:rPr>
                <w:rFonts w:ascii="Arial" w:hAnsi="Arial" w:cs="Arial"/>
                <w:b/>
                <w:sz w:val="24"/>
                <w:szCs w:val="24"/>
              </w:rPr>
            </w:pPr>
          </w:p>
        </w:tc>
        <w:tc>
          <w:tcPr>
            <w:tcW w:w="3129" w:type="dxa"/>
            <w:gridSpan w:val="5"/>
          </w:tcPr>
          <w:p w:rsidR="00B510B7" w:rsidRPr="00C65D32" w:rsidRDefault="00E66D8F" w:rsidP="00D367D0">
            <w:pPr>
              <w:rPr>
                <w:rFonts w:ascii="Arial" w:hAnsi="Arial" w:cs="Arial"/>
              </w:rPr>
            </w:pPr>
            <w:r w:rsidRPr="00C65D32">
              <w:rPr>
                <w:rFonts w:ascii="Arial" w:hAnsi="Arial" w:cs="Arial"/>
              </w:rPr>
              <w:t>Guided independent Learning</w:t>
            </w:r>
          </w:p>
        </w:tc>
        <w:tc>
          <w:tcPr>
            <w:tcW w:w="2000" w:type="dxa"/>
            <w:gridSpan w:val="2"/>
          </w:tcPr>
          <w:p w:rsidR="00B510B7" w:rsidRPr="00C65D32" w:rsidRDefault="00E66D8F" w:rsidP="00D367D0">
            <w:pPr>
              <w:rPr>
                <w:rFonts w:ascii="Arial" w:hAnsi="Arial" w:cs="Arial"/>
              </w:rPr>
            </w:pPr>
            <w:r w:rsidRPr="00C65D32">
              <w:rPr>
                <w:rFonts w:ascii="Arial" w:hAnsi="Arial" w:cs="Arial"/>
              </w:rPr>
              <w:t xml:space="preserve">Independent </w:t>
            </w:r>
          </w:p>
        </w:tc>
        <w:tc>
          <w:tcPr>
            <w:tcW w:w="2464" w:type="dxa"/>
            <w:gridSpan w:val="3"/>
          </w:tcPr>
          <w:p w:rsidR="00B510B7" w:rsidRPr="00C65D32" w:rsidRDefault="00A8167C" w:rsidP="00D367D0">
            <w:pPr>
              <w:jc w:val="both"/>
              <w:rPr>
                <w:rFonts w:ascii="Arial" w:hAnsi="Arial" w:cs="Arial"/>
              </w:rPr>
            </w:pPr>
            <w:r w:rsidRPr="00C65D32">
              <w:rPr>
                <w:rFonts w:ascii="Arial" w:hAnsi="Arial" w:cs="Arial"/>
              </w:rPr>
              <w:t>7</w:t>
            </w:r>
            <w:r w:rsidR="00E66D8F" w:rsidRPr="00C65D32">
              <w:rPr>
                <w:rFonts w:ascii="Arial" w:hAnsi="Arial" w:cs="Arial"/>
              </w:rPr>
              <w:t>0</w:t>
            </w:r>
          </w:p>
        </w:tc>
      </w:tr>
      <w:tr w:rsidR="00930426" w:rsidRPr="00C65D32" w:rsidTr="007020AC">
        <w:trPr>
          <w:trHeight w:val="122"/>
        </w:trPr>
        <w:tc>
          <w:tcPr>
            <w:tcW w:w="2093" w:type="dxa"/>
            <w:vMerge/>
          </w:tcPr>
          <w:p w:rsidR="00B510B7" w:rsidRPr="00C65D32" w:rsidRDefault="00B510B7" w:rsidP="00D367D0">
            <w:pPr>
              <w:rPr>
                <w:rFonts w:ascii="Arial" w:hAnsi="Arial" w:cs="Arial"/>
                <w:b/>
                <w:sz w:val="24"/>
                <w:szCs w:val="24"/>
              </w:rPr>
            </w:pPr>
          </w:p>
        </w:tc>
        <w:tc>
          <w:tcPr>
            <w:tcW w:w="3129" w:type="dxa"/>
            <w:gridSpan w:val="5"/>
          </w:tcPr>
          <w:p w:rsidR="00B510B7" w:rsidRPr="00C65D32" w:rsidRDefault="00B510B7" w:rsidP="00D367D0">
            <w:pPr>
              <w:rPr>
                <w:rFonts w:ascii="Arial" w:hAnsi="Arial" w:cs="Arial"/>
              </w:rPr>
            </w:pPr>
          </w:p>
        </w:tc>
        <w:tc>
          <w:tcPr>
            <w:tcW w:w="2000" w:type="dxa"/>
            <w:gridSpan w:val="2"/>
          </w:tcPr>
          <w:p w:rsidR="00B510B7" w:rsidRPr="00C65D32" w:rsidRDefault="00B510B7" w:rsidP="00D367D0">
            <w:pPr>
              <w:rPr>
                <w:rFonts w:ascii="Arial" w:hAnsi="Arial" w:cs="Arial"/>
              </w:rPr>
            </w:pPr>
          </w:p>
        </w:tc>
        <w:tc>
          <w:tcPr>
            <w:tcW w:w="2464" w:type="dxa"/>
            <w:gridSpan w:val="3"/>
          </w:tcPr>
          <w:p w:rsidR="00B510B7" w:rsidRPr="00C65D32" w:rsidRDefault="00B510B7" w:rsidP="00D367D0">
            <w:pPr>
              <w:jc w:val="both"/>
              <w:rPr>
                <w:rFonts w:ascii="Arial" w:hAnsi="Arial" w:cs="Arial"/>
              </w:rPr>
            </w:pPr>
          </w:p>
        </w:tc>
      </w:tr>
      <w:tr w:rsidR="00930426" w:rsidRPr="00C65D32" w:rsidTr="007020AC">
        <w:trPr>
          <w:trHeight w:val="122"/>
        </w:trPr>
        <w:tc>
          <w:tcPr>
            <w:tcW w:w="2093" w:type="dxa"/>
            <w:vMerge/>
          </w:tcPr>
          <w:p w:rsidR="00B510B7" w:rsidRPr="00C65D32" w:rsidRDefault="00B510B7" w:rsidP="00D367D0">
            <w:pPr>
              <w:rPr>
                <w:rFonts w:ascii="Arial" w:hAnsi="Arial" w:cs="Arial"/>
                <w:b/>
                <w:sz w:val="24"/>
                <w:szCs w:val="24"/>
              </w:rPr>
            </w:pPr>
          </w:p>
        </w:tc>
        <w:tc>
          <w:tcPr>
            <w:tcW w:w="3129" w:type="dxa"/>
            <w:gridSpan w:val="5"/>
          </w:tcPr>
          <w:p w:rsidR="00B510B7" w:rsidRPr="00C65D32" w:rsidRDefault="00B510B7" w:rsidP="00D367D0">
            <w:pPr>
              <w:rPr>
                <w:rFonts w:ascii="Arial" w:hAnsi="Arial" w:cs="Arial"/>
              </w:rPr>
            </w:pPr>
          </w:p>
        </w:tc>
        <w:tc>
          <w:tcPr>
            <w:tcW w:w="2000" w:type="dxa"/>
            <w:gridSpan w:val="2"/>
          </w:tcPr>
          <w:p w:rsidR="00B510B7" w:rsidRPr="00C65D32" w:rsidRDefault="00B510B7" w:rsidP="00D367D0">
            <w:pPr>
              <w:rPr>
                <w:rFonts w:ascii="Arial" w:hAnsi="Arial" w:cs="Arial"/>
              </w:rPr>
            </w:pPr>
          </w:p>
        </w:tc>
        <w:tc>
          <w:tcPr>
            <w:tcW w:w="2464" w:type="dxa"/>
            <w:gridSpan w:val="3"/>
          </w:tcPr>
          <w:p w:rsidR="00B510B7" w:rsidRPr="00C65D32" w:rsidRDefault="00B510B7" w:rsidP="00D367D0">
            <w:pPr>
              <w:jc w:val="both"/>
              <w:rPr>
                <w:rFonts w:ascii="Arial" w:hAnsi="Arial" w:cs="Arial"/>
              </w:rPr>
            </w:pPr>
          </w:p>
        </w:tc>
      </w:tr>
      <w:tr w:rsidR="00930426" w:rsidRPr="00C65D32" w:rsidTr="007020AC">
        <w:trPr>
          <w:trHeight w:val="122"/>
        </w:trPr>
        <w:tc>
          <w:tcPr>
            <w:tcW w:w="2093" w:type="dxa"/>
            <w:vMerge/>
          </w:tcPr>
          <w:p w:rsidR="00B510B7" w:rsidRPr="00C65D32" w:rsidRDefault="00B510B7" w:rsidP="00D367D0">
            <w:pPr>
              <w:rPr>
                <w:rFonts w:ascii="Arial" w:hAnsi="Arial" w:cs="Arial"/>
                <w:b/>
                <w:sz w:val="24"/>
                <w:szCs w:val="24"/>
              </w:rPr>
            </w:pPr>
          </w:p>
        </w:tc>
        <w:tc>
          <w:tcPr>
            <w:tcW w:w="3129" w:type="dxa"/>
            <w:gridSpan w:val="5"/>
          </w:tcPr>
          <w:p w:rsidR="00B510B7" w:rsidRPr="00C65D32" w:rsidRDefault="00B510B7" w:rsidP="00D367D0">
            <w:pPr>
              <w:rPr>
                <w:rFonts w:ascii="Arial" w:hAnsi="Arial" w:cs="Arial"/>
              </w:rPr>
            </w:pPr>
          </w:p>
        </w:tc>
        <w:tc>
          <w:tcPr>
            <w:tcW w:w="2000" w:type="dxa"/>
            <w:gridSpan w:val="2"/>
          </w:tcPr>
          <w:p w:rsidR="00B510B7" w:rsidRPr="00C65D32" w:rsidRDefault="00B510B7" w:rsidP="00D367D0">
            <w:pPr>
              <w:rPr>
                <w:rFonts w:ascii="Arial" w:hAnsi="Arial" w:cs="Arial"/>
              </w:rPr>
            </w:pPr>
          </w:p>
        </w:tc>
        <w:tc>
          <w:tcPr>
            <w:tcW w:w="2464" w:type="dxa"/>
            <w:gridSpan w:val="3"/>
          </w:tcPr>
          <w:p w:rsidR="00B510B7" w:rsidRPr="00C65D32" w:rsidRDefault="00B510B7" w:rsidP="00D367D0">
            <w:pPr>
              <w:jc w:val="both"/>
              <w:rPr>
                <w:rFonts w:ascii="Arial" w:hAnsi="Arial" w:cs="Arial"/>
              </w:rPr>
            </w:pPr>
          </w:p>
        </w:tc>
      </w:tr>
      <w:tr w:rsidR="00930426" w:rsidRPr="00C65D32" w:rsidTr="007020AC">
        <w:trPr>
          <w:trHeight w:val="122"/>
        </w:trPr>
        <w:tc>
          <w:tcPr>
            <w:tcW w:w="2093" w:type="dxa"/>
            <w:vMerge/>
          </w:tcPr>
          <w:p w:rsidR="00B510B7" w:rsidRPr="00C65D32" w:rsidRDefault="00B510B7" w:rsidP="00D367D0">
            <w:pPr>
              <w:rPr>
                <w:rFonts w:ascii="Arial" w:hAnsi="Arial" w:cs="Arial"/>
                <w:b/>
                <w:sz w:val="24"/>
                <w:szCs w:val="24"/>
              </w:rPr>
            </w:pPr>
          </w:p>
        </w:tc>
        <w:tc>
          <w:tcPr>
            <w:tcW w:w="3129" w:type="dxa"/>
            <w:gridSpan w:val="5"/>
          </w:tcPr>
          <w:p w:rsidR="00B510B7" w:rsidRPr="00C65D32" w:rsidRDefault="00B510B7" w:rsidP="00D367D0">
            <w:pPr>
              <w:rPr>
                <w:rFonts w:ascii="Arial" w:hAnsi="Arial" w:cs="Arial"/>
              </w:rPr>
            </w:pPr>
          </w:p>
        </w:tc>
        <w:tc>
          <w:tcPr>
            <w:tcW w:w="2000" w:type="dxa"/>
            <w:gridSpan w:val="2"/>
          </w:tcPr>
          <w:p w:rsidR="00B510B7" w:rsidRPr="00C65D32" w:rsidRDefault="00B510B7" w:rsidP="00D367D0">
            <w:pPr>
              <w:rPr>
                <w:rFonts w:ascii="Arial" w:hAnsi="Arial" w:cs="Arial"/>
              </w:rPr>
            </w:pPr>
          </w:p>
        </w:tc>
        <w:tc>
          <w:tcPr>
            <w:tcW w:w="2464" w:type="dxa"/>
            <w:gridSpan w:val="3"/>
          </w:tcPr>
          <w:p w:rsidR="00B510B7" w:rsidRPr="00C65D32" w:rsidRDefault="00B510B7" w:rsidP="00D367D0">
            <w:pPr>
              <w:jc w:val="both"/>
              <w:rPr>
                <w:rFonts w:ascii="Arial" w:hAnsi="Arial" w:cs="Arial"/>
              </w:rPr>
            </w:pPr>
          </w:p>
        </w:tc>
      </w:tr>
      <w:tr w:rsidR="00930426" w:rsidRPr="00C65D32" w:rsidTr="007020AC">
        <w:trPr>
          <w:trHeight w:val="122"/>
        </w:trPr>
        <w:tc>
          <w:tcPr>
            <w:tcW w:w="2093" w:type="dxa"/>
            <w:vMerge/>
          </w:tcPr>
          <w:p w:rsidR="00B510B7" w:rsidRPr="00C65D32" w:rsidRDefault="00B510B7" w:rsidP="00D367D0">
            <w:pPr>
              <w:rPr>
                <w:rFonts w:ascii="Arial" w:hAnsi="Arial" w:cs="Arial"/>
                <w:b/>
                <w:sz w:val="24"/>
                <w:szCs w:val="24"/>
              </w:rPr>
            </w:pPr>
          </w:p>
        </w:tc>
        <w:tc>
          <w:tcPr>
            <w:tcW w:w="3129" w:type="dxa"/>
            <w:gridSpan w:val="5"/>
          </w:tcPr>
          <w:p w:rsidR="00B510B7" w:rsidRPr="00C65D32" w:rsidRDefault="00B510B7" w:rsidP="00D367D0">
            <w:pPr>
              <w:rPr>
                <w:rFonts w:ascii="Arial" w:hAnsi="Arial" w:cs="Arial"/>
              </w:rPr>
            </w:pPr>
          </w:p>
        </w:tc>
        <w:tc>
          <w:tcPr>
            <w:tcW w:w="2000" w:type="dxa"/>
            <w:gridSpan w:val="2"/>
          </w:tcPr>
          <w:p w:rsidR="00B510B7" w:rsidRPr="00C65D32" w:rsidRDefault="00B510B7" w:rsidP="00D367D0">
            <w:pPr>
              <w:rPr>
                <w:rFonts w:ascii="Arial" w:hAnsi="Arial" w:cs="Arial"/>
              </w:rPr>
            </w:pPr>
          </w:p>
        </w:tc>
        <w:tc>
          <w:tcPr>
            <w:tcW w:w="2464" w:type="dxa"/>
            <w:gridSpan w:val="3"/>
          </w:tcPr>
          <w:p w:rsidR="00B510B7" w:rsidRPr="00C65D32" w:rsidRDefault="00B510B7" w:rsidP="00D367D0">
            <w:pPr>
              <w:jc w:val="both"/>
              <w:rPr>
                <w:rFonts w:ascii="Arial" w:hAnsi="Arial" w:cs="Arial"/>
              </w:rPr>
            </w:pPr>
          </w:p>
        </w:tc>
      </w:tr>
      <w:tr w:rsidR="00930426" w:rsidRPr="00C65D32" w:rsidTr="007020AC">
        <w:trPr>
          <w:trHeight w:val="122"/>
        </w:trPr>
        <w:tc>
          <w:tcPr>
            <w:tcW w:w="2093" w:type="dxa"/>
            <w:vMerge/>
          </w:tcPr>
          <w:p w:rsidR="00B510B7" w:rsidRPr="00C65D32" w:rsidRDefault="00B510B7" w:rsidP="00D367D0">
            <w:pPr>
              <w:rPr>
                <w:rFonts w:ascii="Arial" w:hAnsi="Arial" w:cs="Arial"/>
                <w:b/>
                <w:sz w:val="24"/>
                <w:szCs w:val="24"/>
              </w:rPr>
            </w:pPr>
          </w:p>
        </w:tc>
        <w:tc>
          <w:tcPr>
            <w:tcW w:w="3129" w:type="dxa"/>
            <w:gridSpan w:val="5"/>
          </w:tcPr>
          <w:p w:rsidR="00B510B7" w:rsidRPr="00C65D32" w:rsidRDefault="00B510B7" w:rsidP="00D367D0">
            <w:pPr>
              <w:rPr>
                <w:rFonts w:ascii="Arial" w:hAnsi="Arial" w:cs="Arial"/>
              </w:rPr>
            </w:pPr>
          </w:p>
        </w:tc>
        <w:tc>
          <w:tcPr>
            <w:tcW w:w="2000" w:type="dxa"/>
            <w:gridSpan w:val="2"/>
          </w:tcPr>
          <w:p w:rsidR="00B510B7" w:rsidRPr="00C65D32" w:rsidRDefault="00B510B7" w:rsidP="00D367D0">
            <w:pPr>
              <w:rPr>
                <w:rFonts w:ascii="Arial" w:hAnsi="Arial" w:cs="Arial"/>
              </w:rPr>
            </w:pPr>
          </w:p>
        </w:tc>
        <w:tc>
          <w:tcPr>
            <w:tcW w:w="2464" w:type="dxa"/>
            <w:gridSpan w:val="3"/>
          </w:tcPr>
          <w:p w:rsidR="00B510B7" w:rsidRPr="00C65D32" w:rsidRDefault="00B510B7" w:rsidP="00D367D0">
            <w:pPr>
              <w:jc w:val="both"/>
              <w:rPr>
                <w:rFonts w:ascii="Arial" w:hAnsi="Arial" w:cs="Arial"/>
              </w:rPr>
            </w:pPr>
          </w:p>
        </w:tc>
      </w:tr>
      <w:tr w:rsidR="00930426" w:rsidRPr="00C65D32" w:rsidTr="007020AC">
        <w:trPr>
          <w:trHeight w:val="122"/>
        </w:trPr>
        <w:tc>
          <w:tcPr>
            <w:tcW w:w="2093" w:type="dxa"/>
            <w:vMerge/>
          </w:tcPr>
          <w:p w:rsidR="00B510B7" w:rsidRPr="00C65D32" w:rsidRDefault="00B510B7" w:rsidP="00D367D0">
            <w:pPr>
              <w:rPr>
                <w:rFonts w:ascii="Arial" w:hAnsi="Arial" w:cs="Arial"/>
                <w:b/>
                <w:sz w:val="24"/>
                <w:szCs w:val="24"/>
              </w:rPr>
            </w:pPr>
          </w:p>
        </w:tc>
        <w:tc>
          <w:tcPr>
            <w:tcW w:w="3129" w:type="dxa"/>
            <w:gridSpan w:val="5"/>
          </w:tcPr>
          <w:p w:rsidR="00B510B7" w:rsidRPr="00C65D32" w:rsidRDefault="00B510B7" w:rsidP="00D367D0">
            <w:pPr>
              <w:rPr>
                <w:rFonts w:ascii="Arial" w:hAnsi="Arial" w:cs="Arial"/>
              </w:rPr>
            </w:pPr>
          </w:p>
        </w:tc>
        <w:tc>
          <w:tcPr>
            <w:tcW w:w="2000" w:type="dxa"/>
            <w:gridSpan w:val="2"/>
          </w:tcPr>
          <w:p w:rsidR="00B510B7" w:rsidRPr="00C65D32" w:rsidRDefault="00B510B7" w:rsidP="00D367D0">
            <w:pPr>
              <w:rPr>
                <w:rFonts w:ascii="Arial" w:hAnsi="Arial" w:cs="Arial"/>
              </w:rPr>
            </w:pPr>
          </w:p>
        </w:tc>
        <w:tc>
          <w:tcPr>
            <w:tcW w:w="2464" w:type="dxa"/>
            <w:gridSpan w:val="3"/>
          </w:tcPr>
          <w:p w:rsidR="00B510B7" w:rsidRPr="00C65D32" w:rsidRDefault="00B510B7" w:rsidP="00D367D0">
            <w:pPr>
              <w:jc w:val="both"/>
              <w:rPr>
                <w:rFonts w:ascii="Arial" w:hAnsi="Arial" w:cs="Arial"/>
              </w:rPr>
            </w:pPr>
          </w:p>
        </w:tc>
      </w:tr>
      <w:tr w:rsidR="00930426" w:rsidRPr="00C65D32" w:rsidTr="007020AC">
        <w:trPr>
          <w:trHeight w:val="122"/>
        </w:trPr>
        <w:tc>
          <w:tcPr>
            <w:tcW w:w="2093" w:type="dxa"/>
            <w:vMerge/>
          </w:tcPr>
          <w:p w:rsidR="00B510B7" w:rsidRPr="00C65D32" w:rsidRDefault="00B510B7" w:rsidP="00D367D0">
            <w:pPr>
              <w:rPr>
                <w:rFonts w:ascii="Arial" w:hAnsi="Arial" w:cs="Arial"/>
                <w:b/>
                <w:sz w:val="24"/>
                <w:szCs w:val="24"/>
              </w:rPr>
            </w:pPr>
          </w:p>
        </w:tc>
        <w:tc>
          <w:tcPr>
            <w:tcW w:w="3129" w:type="dxa"/>
            <w:gridSpan w:val="5"/>
          </w:tcPr>
          <w:p w:rsidR="00B510B7" w:rsidRPr="00C65D32" w:rsidRDefault="00B510B7" w:rsidP="00D367D0">
            <w:pPr>
              <w:rPr>
                <w:rFonts w:ascii="Arial" w:hAnsi="Arial" w:cs="Arial"/>
              </w:rPr>
            </w:pPr>
          </w:p>
        </w:tc>
        <w:tc>
          <w:tcPr>
            <w:tcW w:w="2000" w:type="dxa"/>
            <w:gridSpan w:val="2"/>
          </w:tcPr>
          <w:p w:rsidR="00B510B7" w:rsidRPr="00C65D32" w:rsidRDefault="00B510B7" w:rsidP="00D367D0">
            <w:pPr>
              <w:rPr>
                <w:rFonts w:ascii="Arial" w:hAnsi="Arial" w:cs="Arial"/>
              </w:rPr>
            </w:pPr>
          </w:p>
        </w:tc>
        <w:tc>
          <w:tcPr>
            <w:tcW w:w="2464" w:type="dxa"/>
            <w:gridSpan w:val="3"/>
          </w:tcPr>
          <w:p w:rsidR="00B510B7" w:rsidRPr="00C65D32" w:rsidRDefault="00B510B7" w:rsidP="00D367D0">
            <w:pPr>
              <w:jc w:val="both"/>
              <w:rPr>
                <w:rFonts w:ascii="Arial" w:hAnsi="Arial" w:cs="Arial"/>
              </w:rPr>
            </w:pPr>
          </w:p>
        </w:tc>
      </w:tr>
      <w:tr w:rsidR="00930426" w:rsidRPr="00C65D32" w:rsidTr="007020AC">
        <w:trPr>
          <w:trHeight w:val="122"/>
        </w:trPr>
        <w:tc>
          <w:tcPr>
            <w:tcW w:w="2093" w:type="dxa"/>
            <w:vMerge/>
          </w:tcPr>
          <w:p w:rsidR="00B510B7" w:rsidRPr="00C65D32" w:rsidRDefault="00B510B7" w:rsidP="00D367D0">
            <w:pPr>
              <w:rPr>
                <w:rFonts w:ascii="Arial" w:hAnsi="Arial" w:cs="Arial"/>
                <w:b/>
                <w:sz w:val="24"/>
                <w:szCs w:val="24"/>
              </w:rPr>
            </w:pPr>
          </w:p>
        </w:tc>
        <w:tc>
          <w:tcPr>
            <w:tcW w:w="3129" w:type="dxa"/>
            <w:gridSpan w:val="5"/>
          </w:tcPr>
          <w:p w:rsidR="00B510B7" w:rsidRPr="00C65D32" w:rsidRDefault="00B510B7" w:rsidP="00D367D0">
            <w:pPr>
              <w:rPr>
                <w:rFonts w:ascii="Arial" w:hAnsi="Arial" w:cs="Arial"/>
              </w:rPr>
            </w:pPr>
          </w:p>
        </w:tc>
        <w:tc>
          <w:tcPr>
            <w:tcW w:w="2000" w:type="dxa"/>
            <w:gridSpan w:val="2"/>
          </w:tcPr>
          <w:p w:rsidR="00B510B7" w:rsidRPr="00C65D32" w:rsidRDefault="00B510B7" w:rsidP="00D367D0">
            <w:pPr>
              <w:rPr>
                <w:rFonts w:ascii="Arial" w:hAnsi="Arial" w:cs="Arial"/>
              </w:rPr>
            </w:pPr>
          </w:p>
        </w:tc>
        <w:tc>
          <w:tcPr>
            <w:tcW w:w="2464" w:type="dxa"/>
            <w:gridSpan w:val="3"/>
          </w:tcPr>
          <w:p w:rsidR="00B510B7" w:rsidRPr="00C65D32" w:rsidRDefault="00B510B7" w:rsidP="00D367D0">
            <w:pPr>
              <w:jc w:val="both"/>
              <w:rPr>
                <w:rFonts w:ascii="Arial" w:hAnsi="Arial" w:cs="Arial"/>
              </w:rPr>
            </w:pPr>
          </w:p>
        </w:tc>
      </w:tr>
      <w:tr w:rsidR="00930426" w:rsidRPr="00C65D32" w:rsidTr="007020AC">
        <w:trPr>
          <w:trHeight w:val="122"/>
        </w:trPr>
        <w:tc>
          <w:tcPr>
            <w:tcW w:w="2093" w:type="dxa"/>
            <w:vMerge/>
          </w:tcPr>
          <w:p w:rsidR="00B510B7" w:rsidRPr="00C65D32" w:rsidRDefault="00B510B7" w:rsidP="00D367D0">
            <w:pPr>
              <w:rPr>
                <w:rFonts w:ascii="Arial" w:hAnsi="Arial" w:cs="Arial"/>
                <w:b/>
                <w:sz w:val="24"/>
                <w:szCs w:val="24"/>
              </w:rPr>
            </w:pPr>
          </w:p>
        </w:tc>
        <w:tc>
          <w:tcPr>
            <w:tcW w:w="5129" w:type="dxa"/>
            <w:gridSpan w:val="7"/>
          </w:tcPr>
          <w:p w:rsidR="00B510B7" w:rsidRPr="00C65D32" w:rsidRDefault="00B510B7" w:rsidP="00D367D0">
            <w:pPr>
              <w:rPr>
                <w:rFonts w:ascii="Arial" w:hAnsi="Arial" w:cs="Arial"/>
                <w:b/>
              </w:rPr>
            </w:pPr>
            <w:r w:rsidRPr="00C65D32">
              <w:rPr>
                <w:rFonts w:ascii="Arial" w:hAnsi="Arial" w:cs="Arial"/>
                <w:b/>
              </w:rPr>
              <w:t>Total</w:t>
            </w:r>
          </w:p>
        </w:tc>
        <w:tc>
          <w:tcPr>
            <w:tcW w:w="2464" w:type="dxa"/>
            <w:gridSpan w:val="3"/>
          </w:tcPr>
          <w:p w:rsidR="00B510B7" w:rsidRPr="00C65D32" w:rsidRDefault="00E66D8F" w:rsidP="00D367D0">
            <w:pPr>
              <w:jc w:val="both"/>
              <w:rPr>
                <w:rFonts w:ascii="Arial" w:hAnsi="Arial" w:cs="Arial"/>
              </w:rPr>
            </w:pPr>
            <w:r w:rsidRPr="00C65D32">
              <w:rPr>
                <w:rFonts w:ascii="Arial" w:hAnsi="Arial" w:cs="Arial"/>
              </w:rPr>
              <w:t>120</w:t>
            </w:r>
          </w:p>
        </w:tc>
      </w:tr>
      <w:tr w:rsidR="00930426" w:rsidRPr="00C65D32" w:rsidTr="007020AC">
        <w:trPr>
          <w:trHeight w:val="138"/>
        </w:trPr>
        <w:tc>
          <w:tcPr>
            <w:tcW w:w="2093" w:type="dxa"/>
            <w:vMerge w:val="restart"/>
          </w:tcPr>
          <w:p w:rsidR="00B510B7" w:rsidRPr="00C65D32" w:rsidRDefault="00B510B7" w:rsidP="00D367D0">
            <w:pPr>
              <w:rPr>
                <w:rFonts w:ascii="Arial" w:hAnsi="Arial" w:cs="Arial"/>
                <w:b/>
                <w:sz w:val="24"/>
                <w:szCs w:val="24"/>
              </w:rPr>
            </w:pPr>
            <w:r w:rsidRPr="00C65D32">
              <w:rPr>
                <w:rFonts w:ascii="Arial" w:hAnsi="Arial" w:cs="Arial"/>
                <w:b/>
                <w:sz w:val="24"/>
                <w:szCs w:val="24"/>
              </w:rPr>
              <w:t>KIS summary</w:t>
            </w:r>
          </w:p>
          <w:p w:rsidR="00B510B7" w:rsidRPr="00C65D32" w:rsidRDefault="00B510B7" w:rsidP="00D367D0">
            <w:pPr>
              <w:rPr>
                <w:rFonts w:ascii="Arial" w:hAnsi="Arial" w:cs="Arial"/>
                <w:b/>
                <w:sz w:val="24"/>
                <w:szCs w:val="24"/>
              </w:rPr>
            </w:pPr>
            <w:r w:rsidRPr="00C65D32">
              <w:rPr>
                <w:rFonts w:ascii="Arial" w:hAnsi="Arial" w:cs="Arial"/>
                <w:b/>
                <w:sz w:val="24"/>
                <w:szCs w:val="24"/>
              </w:rPr>
              <w:t>(learning and teaching)</w:t>
            </w:r>
          </w:p>
        </w:tc>
        <w:tc>
          <w:tcPr>
            <w:tcW w:w="2045" w:type="dxa"/>
            <w:gridSpan w:val="3"/>
          </w:tcPr>
          <w:p w:rsidR="00B510B7" w:rsidRPr="00C65D32" w:rsidRDefault="00B510B7" w:rsidP="00D367D0">
            <w:pPr>
              <w:rPr>
                <w:rFonts w:ascii="Arial" w:hAnsi="Arial" w:cs="Arial"/>
              </w:rPr>
            </w:pPr>
          </w:p>
        </w:tc>
        <w:tc>
          <w:tcPr>
            <w:tcW w:w="5548" w:type="dxa"/>
            <w:gridSpan w:val="7"/>
          </w:tcPr>
          <w:p w:rsidR="00B510B7" w:rsidRPr="00C65D32" w:rsidRDefault="00B510B7" w:rsidP="00D367D0">
            <w:pPr>
              <w:jc w:val="center"/>
              <w:rPr>
                <w:rFonts w:ascii="Arial" w:hAnsi="Arial" w:cs="Arial"/>
              </w:rPr>
            </w:pPr>
          </w:p>
          <w:p w:rsidR="00B510B7" w:rsidRPr="00C65D32" w:rsidRDefault="00B510B7" w:rsidP="00D367D0">
            <w:pPr>
              <w:rPr>
                <w:rFonts w:ascii="Arial" w:hAnsi="Arial" w:cs="Arial"/>
              </w:rPr>
            </w:pPr>
            <w:r w:rsidRPr="00C65D32">
              <w:rPr>
                <w:rFonts w:ascii="Arial" w:hAnsi="Arial" w:cs="Arial"/>
              </w:rPr>
              <w:t>%</w:t>
            </w:r>
          </w:p>
        </w:tc>
      </w:tr>
      <w:tr w:rsidR="00930426" w:rsidRPr="00C65D32" w:rsidTr="007020AC">
        <w:trPr>
          <w:trHeight w:val="138"/>
        </w:trPr>
        <w:tc>
          <w:tcPr>
            <w:tcW w:w="2093" w:type="dxa"/>
            <w:vMerge/>
          </w:tcPr>
          <w:p w:rsidR="00B510B7" w:rsidRPr="00C65D32" w:rsidRDefault="00B510B7" w:rsidP="00D367D0">
            <w:pPr>
              <w:rPr>
                <w:rFonts w:ascii="Arial" w:hAnsi="Arial" w:cs="Arial"/>
                <w:b/>
                <w:sz w:val="24"/>
                <w:szCs w:val="24"/>
              </w:rPr>
            </w:pPr>
          </w:p>
        </w:tc>
        <w:tc>
          <w:tcPr>
            <w:tcW w:w="2045" w:type="dxa"/>
            <w:gridSpan w:val="3"/>
          </w:tcPr>
          <w:p w:rsidR="00B510B7" w:rsidRPr="00C65D32" w:rsidRDefault="00B510B7" w:rsidP="00D367D0">
            <w:pPr>
              <w:rPr>
                <w:rFonts w:ascii="Arial" w:hAnsi="Arial" w:cs="Arial"/>
              </w:rPr>
            </w:pPr>
            <w:r w:rsidRPr="00C65D32">
              <w:rPr>
                <w:rFonts w:ascii="Arial" w:hAnsi="Arial" w:cs="Arial"/>
              </w:rPr>
              <w:t>Scheduled</w:t>
            </w:r>
          </w:p>
        </w:tc>
        <w:tc>
          <w:tcPr>
            <w:tcW w:w="5548" w:type="dxa"/>
            <w:gridSpan w:val="7"/>
          </w:tcPr>
          <w:p w:rsidR="00B510B7" w:rsidRPr="00C65D32" w:rsidRDefault="004B0FEC" w:rsidP="00D367D0">
            <w:pPr>
              <w:rPr>
                <w:rFonts w:ascii="Arial" w:hAnsi="Arial" w:cs="Arial"/>
              </w:rPr>
            </w:pPr>
            <w:r>
              <w:rPr>
                <w:rFonts w:ascii="Arial" w:hAnsi="Arial" w:cs="Arial"/>
              </w:rPr>
              <w:t>8</w:t>
            </w:r>
            <w:r w:rsidR="00697D17">
              <w:rPr>
                <w:rFonts w:ascii="Arial" w:hAnsi="Arial" w:cs="Arial"/>
              </w:rPr>
              <w:t>.3</w:t>
            </w:r>
          </w:p>
        </w:tc>
      </w:tr>
      <w:tr w:rsidR="00930426" w:rsidRPr="00C65D32" w:rsidTr="007020AC">
        <w:trPr>
          <w:trHeight w:val="138"/>
        </w:trPr>
        <w:tc>
          <w:tcPr>
            <w:tcW w:w="2093" w:type="dxa"/>
            <w:vMerge/>
          </w:tcPr>
          <w:p w:rsidR="00B510B7" w:rsidRPr="00C65D32" w:rsidRDefault="00B510B7" w:rsidP="00D367D0">
            <w:pPr>
              <w:rPr>
                <w:rFonts w:ascii="Arial" w:hAnsi="Arial" w:cs="Arial"/>
                <w:b/>
                <w:sz w:val="24"/>
                <w:szCs w:val="24"/>
              </w:rPr>
            </w:pPr>
          </w:p>
        </w:tc>
        <w:tc>
          <w:tcPr>
            <w:tcW w:w="2045" w:type="dxa"/>
            <w:gridSpan w:val="3"/>
          </w:tcPr>
          <w:p w:rsidR="00B510B7" w:rsidRPr="00C65D32" w:rsidRDefault="00B510B7" w:rsidP="00D367D0">
            <w:pPr>
              <w:rPr>
                <w:rFonts w:ascii="Arial" w:hAnsi="Arial" w:cs="Arial"/>
              </w:rPr>
            </w:pPr>
            <w:r w:rsidRPr="00C65D32">
              <w:rPr>
                <w:rFonts w:ascii="Arial" w:hAnsi="Arial" w:cs="Arial"/>
              </w:rPr>
              <w:t>Independent</w:t>
            </w:r>
          </w:p>
        </w:tc>
        <w:tc>
          <w:tcPr>
            <w:tcW w:w="5548" w:type="dxa"/>
            <w:gridSpan w:val="7"/>
          </w:tcPr>
          <w:p w:rsidR="00B510B7" w:rsidRPr="00C65D32" w:rsidRDefault="005B7DC8" w:rsidP="00D367D0">
            <w:pPr>
              <w:rPr>
                <w:rFonts w:ascii="Arial" w:hAnsi="Arial" w:cs="Arial"/>
              </w:rPr>
            </w:pPr>
            <w:r w:rsidRPr="00C65D32">
              <w:rPr>
                <w:rFonts w:ascii="Arial" w:hAnsi="Arial" w:cs="Arial"/>
              </w:rPr>
              <w:t>58.4</w:t>
            </w:r>
          </w:p>
        </w:tc>
      </w:tr>
      <w:tr w:rsidR="00930426" w:rsidRPr="00C65D32" w:rsidTr="007020AC">
        <w:trPr>
          <w:trHeight w:val="138"/>
        </w:trPr>
        <w:tc>
          <w:tcPr>
            <w:tcW w:w="2093" w:type="dxa"/>
            <w:vMerge/>
          </w:tcPr>
          <w:p w:rsidR="00B510B7" w:rsidRPr="00C65D32" w:rsidRDefault="00B510B7" w:rsidP="00D367D0">
            <w:pPr>
              <w:rPr>
                <w:rFonts w:ascii="Arial" w:hAnsi="Arial" w:cs="Arial"/>
                <w:b/>
                <w:sz w:val="24"/>
                <w:szCs w:val="24"/>
              </w:rPr>
            </w:pPr>
          </w:p>
        </w:tc>
        <w:tc>
          <w:tcPr>
            <w:tcW w:w="2045" w:type="dxa"/>
            <w:gridSpan w:val="3"/>
          </w:tcPr>
          <w:p w:rsidR="00B510B7" w:rsidRPr="00C65D32" w:rsidRDefault="00B510B7" w:rsidP="00D367D0">
            <w:pPr>
              <w:rPr>
                <w:rFonts w:ascii="Arial" w:hAnsi="Arial" w:cs="Arial"/>
              </w:rPr>
            </w:pPr>
            <w:r w:rsidRPr="00C65D32">
              <w:rPr>
                <w:rFonts w:ascii="Arial" w:hAnsi="Arial" w:cs="Arial"/>
              </w:rPr>
              <w:t>Placement</w:t>
            </w:r>
          </w:p>
        </w:tc>
        <w:tc>
          <w:tcPr>
            <w:tcW w:w="5548" w:type="dxa"/>
            <w:gridSpan w:val="7"/>
          </w:tcPr>
          <w:p w:rsidR="00B510B7" w:rsidRPr="00C65D32" w:rsidRDefault="004B0FEC" w:rsidP="00D367D0">
            <w:pPr>
              <w:rPr>
                <w:rFonts w:ascii="Arial" w:hAnsi="Arial" w:cs="Arial"/>
              </w:rPr>
            </w:pPr>
            <w:r>
              <w:rPr>
                <w:rFonts w:ascii="Arial" w:hAnsi="Arial" w:cs="Arial"/>
              </w:rPr>
              <w:t>33</w:t>
            </w:r>
            <w:r w:rsidR="00697D17">
              <w:rPr>
                <w:rFonts w:ascii="Arial" w:hAnsi="Arial" w:cs="Arial"/>
              </w:rPr>
              <w:t>.3</w:t>
            </w:r>
          </w:p>
        </w:tc>
      </w:tr>
      <w:tr w:rsidR="00013857" w:rsidRPr="00C65D32" w:rsidTr="007020AC">
        <w:tc>
          <w:tcPr>
            <w:tcW w:w="2093" w:type="dxa"/>
          </w:tcPr>
          <w:p w:rsidR="00013857" w:rsidRPr="00C65D32" w:rsidRDefault="00013857" w:rsidP="00D367D0">
            <w:pPr>
              <w:rPr>
                <w:rFonts w:ascii="Arial" w:hAnsi="Arial" w:cs="Arial"/>
                <w:b/>
                <w:sz w:val="24"/>
                <w:szCs w:val="24"/>
              </w:rPr>
            </w:pPr>
            <w:r w:rsidRPr="00C65D32">
              <w:rPr>
                <w:rFonts w:ascii="Arial" w:hAnsi="Arial" w:cs="Arial"/>
                <w:b/>
                <w:sz w:val="24"/>
                <w:szCs w:val="24"/>
              </w:rPr>
              <w:t>Formative assessment strategy</w:t>
            </w:r>
          </w:p>
          <w:p w:rsidR="00013857" w:rsidRPr="00C65D32" w:rsidRDefault="00013857" w:rsidP="00D367D0">
            <w:pPr>
              <w:rPr>
                <w:rFonts w:ascii="Arial" w:hAnsi="Arial" w:cs="Arial"/>
                <w:b/>
                <w:sz w:val="24"/>
                <w:szCs w:val="24"/>
              </w:rPr>
            </w:pPr>
            <w:r w:rsidRPr="00C65D32">
              <w:rPr>
                <w:rFonts w:ascii="Arial" w:hAnsi="Arial" w:cs="Arial"/>
                <w:b/>
                <w:sz w:val="24"/>
                <w:szCs w:val="24"/>
              </w:rPr>
              <w:t>(200 words max|)??</w:t>
            </w:r>
          </w:p>
          <w:p w:rsidR="00013857" w:rsidRPr="00C65D32" w:rsidRDefault="00013857" w:rsidP="00D367D0">
            <w:pPr>
              <w:rPr>
                <w:rFonts w:ascii="Arial" w:hAnsi="Arial" w:cs="Arial"/>
                <w:b/>
                <w:sz w:val="24"/>
                <w:szCs w:val="24"/>
              </w:rPr>
            </w:pPr>
          </w:p>
        </w:tc>
        <w:tc>
          <w:tcPr>
            <w:tcW w:w="7593" w:type="dxa"/>
            <w:gridSpan w:val="10"/>
          </w:tcPr>
          <w:p w:rsidR="00013857" w:rsidRPr="00C65D32" w:rsidRDefault="00013857" w:rsidP="00013857">
            <w:pPr>
              <w:pStyle w:val="Default"/>
              <w:rPr>
                <w:color w:val="auto"/>
                <w:sz w:val="22"/>
                <w:szCs w:val="22"/>
              </w:rPr>
            </w:pPr>
            <w:r w:rsidRPr="00C65D32">
              <w:rPr>
                <w:color w:val="auto"/>
                <w:sz w:val="22"/>
                <w:szCs w:val="22"/>
              </w:rPr>
              <w:t xml:space="preserve">Formative assessment strategy for this module consists of various methods such as: </w:t>
            </w:r>
          </w:p>
          <w:p w:rsidR="00013857" w:rsidRPr="00C65D32" w:rsidRDefault="00013857" w:rsidP="00013857">
            <w:pPr>
              <w:pStyle w:val="Default"/>
              <w:jc w:val="both"/>
              <w:rPr>
                <w:color w:val="auto"/>
                <w:sz w:val="22"/>
                <w:szCs w:val="22"/>
              </w:rPr>
            </w:pPr>
            <w:r w:rsidRPr="00C65D32">
              <w:rPr>
                <w:color w:val="auto"/>
                <w:sz w:val="22"/>
                <w:szCs w:val="22"/>
              </w:rPr>
              <w:t>In-class seminar activities: the use of discussion-problem approach sessions and case studies based on the real life practice of Islamic bank in Bosnia will consolidate and develop underpinning knowledge, providing opportunities for better understanding of Islamic banking practice.</w:t>
            </w:r>
          </w:p>
          <w:p w:rsidR="00013857" w:rsidRPr="00C65D32" w:rsidRDefault="00013857" w:rsidP="00013857">
            <w:pPr>
              <w:pStyle w:val="Default"/>
              <w:jc w:val="both"/>
              <w:rPr>
                <w:color w:val="auto"/>
                <w:sz w:val="22"/>
                <w:szCs w:val="22"/>
              </w:rPr>
            </w:pPr>
            <w:r w:rsidRPr="00C65D32">
              <w:rPr>
                <w:color w:val="auto"/>
                <w:sz w:val="22"/>
                <w:szCs w:val="22"/>
              </w:rPr>
              <w:t>Practical work: during practical work in BBI you will get opportunity to merge theory and practice of Islamic banking and to see how some models and principles are applied in business practice of one bank.</w:t>
            </w:r>
          </w:p>
        </w:tc>
      </w:tr>
      <w:tr w:rsidR="00013857" w:rsidRPr="00C65D32" w:rsidTr="007020AC">
        <w:tc>
          <w:tcPr>
            <w:tcW w:w="2093" w:type="dxa"/>
          </w:tcPr>
          <w:p w:rsidR="00013857" w:rsidRPr="00C65D32" w:rsidRDefault="00013857" w:rsidP="00D367D0">
            <w:pPr>
              <w:rPr>
                <w:rFonts w:ascii="Arial" w:hAnsi="Arial" w:cs="Arial"/>
                <w:b/>
                <w:sz w:val="24"/>
                <w:szCs w:val="24"/>
              </w:rPr>
            </w:pPr>
            <w:r w:rsidRPr="00C65D32">
              <w:rPr>
                <w:rFonts w:ascii="Arial" w:hAnsi="Arial" w:cs="Arial"/>
                <w:b/>
                <w:sz w:val="24"/>
                <w:szCs w:val="24"/>
              </w:rPr>
              <w:t>Summative assessment strategy</w:t>
            </w:r>
          </w:p>
          <w:p w:rsidR="00013857" w:rsidRPr="00C65D32" w:rsidRDefault="00013857" w:rsidP="00D367D0">
            <w:pPr>
              <w:rPr>
                <w:rFonts w:ascii="Arial" w:hAnsi="Arial" w:cs="Arial"/>
                <w:b/>
                <w:sz w:val="24"/>
                <w:szCs w:val="24"/>
              </w:rPr>
            </w:pPr>
            <w:r w:rsidRPr="00C65D32">
              <w:rPr>
                <w:rFonts w:ascii="Arial" w:hAnsi="Arial" w:cs="Arial"/>
                <w:b/>
                <w:sz w:val="24"/>
                <w:szCs w:val="24"/>
              </w:rPr>
              <w:t>(</w:t>
            </w:r>
            <w:proofErr w:type="gramStart"/>
            <w:r w:rsidRPr="00C65D32">
              <w:rPr>
                <w:rFonts w:ascii="Arial" w:hAnsi="Arial" w:cs="Arial"/>
                <w:b/>
                <w:sz w:val="24"/>
                <w:szCs w:val="24"/>
              </w:rPr>
              <w:t>brief</w:t>
            </w:r>
            <w:proofErr w:type="gramEnd"/>
            <w:r w:rsidRPr="00C65D32">
              <w:rPr>
                <w:rFonts w:ascii="Arial" w:hAnsi="Arial" w:cs="Arial"/>
                <w:b/>
                <w:sz w:val="24"/>
                <w:szCs w:val="24"/>
              </w:rPr>
              <w:t>)??</w:t>
            </w:r>
          </w:p>
          <w:p w:rsidR="00013857" w:rsidRPr="00C65D32" w:rsidRDefault="00013857" w:rsidP="00D367D0">
            <w:pPr>
              <w:rPr>
                <w:rFonts w:ascii="Arial" w:hAnsi="Arial" w:cs="Arial"/>
                <w:b/>
                <w:sz w:val="24"/>
                <w:szCs w:val="24"/>
              </w:rPr>
            </w:pPr>
          </w:p>
        </w:tc>
        <w:tc>
          <w:tcPr>
            <w:tcW w:w="7593" w:type="dxa"/>
            <w:gridSpan w:val="10"/>
          </w:tcPr>
          <w:p w:rsidR="00013857" w:rsidRPr="00C65D32" w:rsidRDefault="00013857" w:rsidP="00013857">
            <w:pPr>
              <w:rPr>
                <w:rFonts w:ascii="Arial" w:hAnsi="Arial" w:cs="Arial"/>
              </w:rPr>
            </w:pPr>
            <w:r w:rsidRPr="00C65D32">
              <w:rPr>
                <w:rFonts w:ascii="Arial" w:hAnsi="Arial" w:cs="Arial"/>
              </w:rPr>
              <w:t>One method of summative assessments have been designed for this module: Final tutors report</w:t>
            </w:r>
          </w:p>
          <w:p w:rsidR="00013857" w:rsidRPr="00C65D32" w:rsidRDefault="00013857" w:rsidP="00013857">
            <w:pPr>
              <w:rPr>
                <w:rFonts w:ascii="Arial" w:hAnsi="Arial" w:cs="Arial"/>
              </w:rPr>
            </w:pPr>
            <w:r w:rsidRPr="00C65D32">
              <w:rPr>
                <w:rFonts w:ascii="Arial" w:hAnsi="Arial" w:cs="Arial"/>
              </w:rPr>
              <w:t>This report explains the student’s achievements on the Internship. The report is based on the supervisors’ (professional in the bank) opinion on the student’s achievements during his practical work in the bank.</w:t>
            </w:r>
          </w:p>
        </w:tc>
      </w:tr>
      <w:tr w:rsidR="00013857" w:rsidRPr="00C65D32" w:rsidTr="007020AC">
        <w:trPr>
          <w:trHeight w:val="44"/>
        </w:trPr>
        <w:tc>
          <w:tcPr>
            <w:tcW w:w="2093" w:type="dxa"/>
            <w:vMerge w:val="restart"/>
          </w:tcPr>
          <w:p w:rsidR="00013857" w:rsidRPr="00C65D32" w:rsidRDefault="00013857" w:rsidP="00D367D0">
            <w:pPr>
              <w:rPr>
                <w:rFonts w:ascii="Arial" w:hAnsi="Arial" w:cs="Arial"/>
                <w:b/>
                <w:sz w:val="24"/>
                <w:szCs w:val="24"/>
              </w:rPr>
            </w:pPr>
            <w:r w:rsidRPr="00C65D32">
              <w:rPr>
                <w:rFonts w:ascii="Arial" w:hAnsi="Arial" w:cs="Arial"/>
                <w:b/>
                <w:sz w:val="24"/>
                <w:szCs w:val="24"/>
              </w:rPr>
              <w:t xml:space="preserve">Summative assessment </w:t>
            </w:r>
          </w:p>
        </w:tc>
        <w:tc>
          <w:tcPr>
            <w:tcW w:w="740" w:type="dxa"/>
          </w:tcPr>
          <w:p w:rsidR="00013857" w:rsidRPr="00C65D32" w:rsidRDefault="00013857" w:rsidP="00D367D0">
            <w:pPr>
              <w:rPr>
                <w:rFonts w:ascii="Arial" w:hAnsi="Arial" w:cs="Arial"/>
                <w:b/>
              </w:rPr>
            </w:pPr>
            <w:r w:rsidRPr="00C65D32">
              <w:rPr>
                <w:rFonts w:ascii="Arial" w:hAnsi="Arial" w:cs="Arial"/>
                <w:b/>
              </w:rPr>
              <w:t>Item</w:t>
            </w:r>
          </w:p>
        </w:tc>
        <w:tc>
          <w:tcPr>
            <w:tcW w:w="781" w:type="dxa"/>
          </w:tcPr>
          <w:p w:rsidR="00013857" w:rsidRPr="00C65D32" w:rsidRDefault="00013857" w:rsidP="00D367D0">
            <w:pPr>
              <w:rPr>
                <w:rFonts w:ascii="Arial" w:hAnsi="Arial" w:cs="Arial"/>
                <w:b/>
              </w:rPr>
            </w:pPr>
            <w:r w:rsidRPr="00C65D32">
              <w:rPr>
                <w:rFonts w:ascii="Arial" w:hAnsi="Arial" w:cs="Arial"/>
                <w:b/>
              </w:rPr>
              <w:t>Final item?</w:t>
            </w:r>
          </w:p>
          <w:p w:rsidR="00013857" w:rsidRPr="00C65D32" w:rsidRDefault="00013857" w:rsidP="00D367D0">
            <w:pPr>
              <w:rPr>
                <w:rFonts w:ascii="Arial" w:hAnsi="Arial" w:cs="Arial"/>
                <w:b/>
              </w:rPr>
            </w:pPr>
            <w:r w:rsidRPr="00C65D32">
              <w:rPr>
                <w:rFonts w:ascii="Arial" w:hAnsi="Arial" w:cs="Arial"/>
                <w:b/>
              </w:rPr>
              <w:t>Y/N</w:t>
            </w:r>
          </w:p>
        </w:tc>
        <w:tc>
          <w:tcPr>
            <w:tcW w:w="1339" w:type="dxa"/>
            <w:gridSpan w:val="2"/>
          </w:tcPr>
          <w:p w:rsidR="00013857" w:rsidRPr="00C65D32" w:rsidRDefault="00013857" w:rsidP="00D367D0">
            <w:pPr>
              <w:rPr>
                <w:rFonts w:ascii="Arial" w:hAnsi="Arial" w:cs="Arial"/>
                <w:b/>
              </w:rPr>
            </w:pPr>
            <w:r w:rsidRPr="00C65D32">
              <w:rPr>
                <w:rFonts w:ascii="Arial" w:hAnsi="Arial" w:cs="Arial"/>
                <w:b/>
              </w:rPr>
              <w:t>Method</w:t>
            </w:r>
          </w:p>
        </w:tc>
        <w:tc>
          <w:tcPr>
            <w:tcW w:w="1283" w:type="dxa"/>
            <w:gridSpan w:val="2"/>
          </w:tcPr>
          <w:p w:rsidR="00013857" w:rsidRPr="00C65D32" w:rsidRDefault="00013857" w:rsidP="00D367D0">
            <w:pPr>
              <w:rPr>
                <w:rFonts w:ascii="Arial" w:hAnsi="Arial" w:cs="Arial"/>
                <w:b/>
              </w:rPr>
            </w:pPr>
            <w:r w:rsidRPr="00C65D32">
              <w:rPr>
                <w:rFonts w:ascii="Arial" w:hAnsi="Arial" w:cs="Arial"/>
                <w:b/>
              </w:rPr>
              <w:t>KIS category</w:t>
            </w:r>
          </w:p>
        </w:tc>
        <w:tc>
          <w:tcPr>
            <w:tcW w:w="1317" w:type="dxa"/>
            <w:gridSpan w:val="2"/>
          </w:tcPr>
          <w:p w:rsidR="00013857" w:rsidRPr="00C65D32" w:rsidRDefault="00013857" w:rsidP="00D367D0">
            <w:pPr>
              <w:rPr>
                <w:rFonts w:ascii="Arial" w:hAnsi="Arial" w:cs="Arial"/>
                <w:b/>
              </w:rPr>
            </w:pPr>
            <w:r w:rsidRPr="00C65D32">
              <w:rPr>
                <w:rFonts w:ascii="Arial" w:hAnsi="Arial" w:cs="Arial"/>
                <w:b/>
              </w:rPr>
              <w:t>Description</w:t>
            </w:r>
          </w:p>
        </w:tc>
        <w:tc>
          <w:tcPr>
            <w:tcW w:w="950" w:type="dxa"/>
          </w:tcPr>
          <w:p w:rsidR="00013857" w:rsidRPr="00C65D32" w:rsidRDefault="00013857" w:rsidP="00D367D0">
            <w:pPr>
              <w:rPr>
                <w:rFonts w:ascii="Arial" w:hAnsi="Arial" w:cs="Arial"/>
                <w:b/>
              </w:rPr>
            </w:pPr>
            <w:r w:rsidRPr="00C65D32">
              <w:rPr>
                <w:rFonts w:ascii="Arial" w:hAnsi="Arial" w:cs="Arial"/>
                <w:b/>
              </w:rPr>
              <w:t>LO</w:t>
            </w:r>
          </w:p>
          <w:p w:rsidR="00013857" w:rsidRPr="00C65D32" w:rsidRDefault="00013857" w:rsidP="00D367D0">
            <w:pPr>
              <w:rPr>
                <w:rFonts w:ascii="Arial" w:hAnsi="Arial" w:cs="Arial"/>
                <w:b/>
              </w:rPr>
            </w:pPr>
            <w:r w:rsidRPr="00C65D32">
              <w:rPr>
                <w:rFonts w:ascii="Arial" w:hAnsi="Arial" w:cs="Arial"/>
                <w:b/>
              </w:rPr>
              <w:t>number</w:t>
            </w:r>
          </w:p>
        </w:tc>
        <w:tc>
          <w:tcPr>
            <w:tcW w:w="1183" w:type="dxa"/>
          </w:tcPr>
          <w:p w:rsidR="00013857" w:rsidRPr="00C65D32" w:rsidRDefault="00013857" w:rsidP="00D367D0">
            <w:pPr>
              <w:rPr>
                <w:rFonts w:ascii="Arial" w:hAnsi="Arial" w:cs="Arial"/>
                <w:b/>
              </w:rPr>
            </w:pPr>
            <w:r w:rsidRPr="00C65D32">
              <w:rPr>
                <w:rFonts w:ascii="Arial" w:hAnsi="Arial" w:cs="Arial"/>
                <w:b/>
              </w:rPr>
              <w:t>Weighting</w:t>
            </w:r>
          </w:p>
          <w:p w:rsidR="00013857" w:rsidRPr="00C65D32" w:rsidRDefault="00013857" w:rsidP="00D367D0">
            <w:pPr>
              <w:rPr>
                <w:rFonts w:ascii="Arial" w:hAnsi="Arial" w:cs="Arial"/>
                <w:b/>
              </w:rPr>
            </w:pPr>
            <w:r w:rsidRPr="00C65D32">
              <w:rPr>
                <w:rFonts w:ascii="Arial" w:hAnsi="Arial" w:cs="Arial"/>
                <w:b/>
              </w:rPr>
              <w:t>%</w:t>
            </w:r>
          </w:p>
        </w:tc>
      </w:tr>
      <w:tr w:rsidR="00013857" w:rsidRPr="00C65D32" w:rsidTr="007020AC">
        <w:trPr>
          <w:trHeight w:val="36"/>
        </w:trPr>
        <w:tc>
          <w:tcPr>
            <w:tcW w:w="2093" w:type="dxa"/>
            <w:vMerge/>
          </w:tcPr>
          <w:p w:rsidR="00013857" w:rsidRPr="00C65D32" w:rsidRDefault="00013857" w:rsidP="005B7DC8">
            <w:pPr>
              <w:rPr>
                <w:rFonts w:ascii="Arial" w:hAnsi="Arial" w:cs="Arial"/>
                <w:b/>
                <w:sz w:val="24"/>
                <w:szCs w:val="24"/>
              </w:rPr>
            </w:pPr>
          </w:p>
        </w:tc>
        <w:tc>
          <w:tcPr>
            <w:tcW w:w="740" w:type="dxa"/>
          </w:tcPr>
          <w:p w:rsidR="00013857" w:rsidRPr="00C65D32" w:rsidRDefault="00013857" w:rsidP="005B7DC8">
            <w:pPr>
              <w:rPr>
                <w:rFonts w:ascii="Arial" w:hAnsi="Arial" w:cs="Arial"/>
              </w:rPr>
            </w:pPr>
          </w:p>
        </w:tc>
        <w:tc>
          <w:tcPr>
            <w:tcW w:w="781" w:type="dxa"/>
          </w:tcPr>
          <w:p w:rsidR="00013857" w:rsidRPr="00C65D32" w:rsidRDefault="00013857" w:rsidP="005B7DC8">
            <w:pPr>
              <w:rPr>
                <w:rFonts w:ascii="Arial" w:hAnsi="Arial" w:cs="Arial"/>
              </w:rPr>
            </w:pPr>
            <w:r w:rsidRPr="00C65D32">
              <w:rPr>
                <w:rFonts w:ascii="Arial" w:hAnsi="Arial" w:cs="Arial"/>
              </w:rPr>
              <w:t>Y</w:t>
            </w:r>
          </w:p>
        </w:tc>
        <w:tc>
          <w:tcPr>
            <w:tcW w:w="1339" w:type="dxa"/>
            <w:gridSpan w:val="2"/>
          </w:tcPr>
          <w:p w:rsidR="00013857" w:rsidRPr="00C65D32" w:rsidRDefault="00013857" w:rsidP="005B7DC8">
            <w:pPr>
              <w:rPr>
                <w:rFonts w:ascii="Arial" w:hAnsi="Arial" w:cs="Arial"/>
              </w:rPr>
            </w:pPr>
            <w:r w:rsidRPr="00C65D32">
              <w:rPr>
                <w:rFonts w:ascii="Arial" w:hAnsi="Arial" w:cs="Arial"/>
              </w:rPr>
              <w:t xml:space="preserve">Practical </w:t>
            </w:r>
          </w:p>
        </w:tc>
        <w:tc>
          <w:tcPr>
            <w:tcW w:w="1283" w:type="dxa"/>
            <w:gridSpan w:val="2"/>
          </w:tcPr>
          <w:p w:rsidR="00013857" w:rsidRPr="00C65D32" w:rsidRDefault="00013857" w:rsidP="005B7DC8">
            <w:pPr>
              <w:rPr>
                <w:rFonts w:ascii="Arial" w:hAnsi="Arial" w:cs="Arial"/>
              </w:rPr>
            </w:pPr>
          </w:p>
        </w:tc>
        <w:tc>
          <w:tcPr>
            <w:tcW w:w="1317" w:type="dxa"/>
            <w:gridSpan w:val="2"/>
          </w:tcPr>
          <w:p w:rsidR="00013857" w:rsidRPr="00C65D32" w:rsidRDefault="00013857" w:rsidP="005B7DC8">
            <w:pPr>
              <w:rPr>
                <w:rFonts w:ascii="Arial" w:hAnsi="Arial" w:cs="Arial"/>
              </w:rPr>
            </w:pPr>
            <w:r w:rsidRPr="00C65D32">
              <w:rPr>
                <w:rFonts w:ascii="Arial" w:hAnsi="Arial" w:cs="Arial"/>
              </w:rPr>
              <w:t xml:space="preserve">Tutor report </w:t>
            </w:r>
          </w:p>
        </w:tc>
        <w:tc>
          <w:tcPr>
            <w:tcW w:w="950" w:type="dxa"/>
          </w:tcPr>
          <w:p w:rsidR="00013857" w:rsidRPr="00C65D32" w:rsidRDefault="00013857" w:rsidP="005B7DC8">
            <w:pPr>
              <w:rPr>
                <w:rFonts w:ascii="Arial" w:hAnsi="Arial" w:cs="Arial"/>
              </w:rPr>
            </w:pPr>
          </w:p>
        </w:tc>
        <w:tc>
          <w:tcPr>
            <w:tcW w:w="1183" w:type="dxa"/>
          </w:tcPr>
          <w:p w:rsidR="00013857" w:rsidRPr="00C65D32" w:rsidRDefault="00013857" w:rsidP="005B7DC8">
            <w:pPr>
              <w:rPr>
                <w:rFonts w:ascii="Arial" w:hAnsi="Arial" w:cs="Arial"/>
              </w:rPr>
            </w:pPr>
            <w:r w:rsidRPr="00C65D32">
              <w:rPr>
                <w:rFonts w:ascii="Arial" w:hAnsi="Arial" w:cs="Arial"/>
              </w:rPr>
              <w:t>100</w:t>
            </w:r>
          </w:p>
        </w:tc>
      </w:tr>
      <w:tr w:rsidR="00013857" w:rsidRPr="00C65D32" w:rsidTr="007020AC">
        <w:trPr>
          <w:trHeight w:val="36"/>
        </w:trPr>
        <w:tc>
          <w:tcPr>
            <w:tcW w:w="2093" w:type="dxa"/>
            <w:vMerge/>
          </w:tcPr>
          <w:p w:rsidR="00013857" w:rsidRPr="00C65D32" w:rsidRDefault="00013857" w:rsidP="005B7DC8">
            <w:pPr>
              <w:rPr>
                <w:rFonts w:ascii="Arial" w:hAnsi="Arial" w:cs="Arial"/>
                <w:b/>
                <w:sz w:val="24"/>
                <w:szCs w:val="24"/>
              </w:rPr>
            </w:pPr>
          </w:p>
        </w:tc>
        <w:tc>
          <w:tcPr>
            <w:tcW w:w="740" w:type="dxa"/>
          </w:tcPr>
          <w:p w:rsidR="00013857" w:rsidRPr="00C65D32" w:rsidRDefault="00013857" w:rsidP="005B7DC8">
            <w:pPr>
              <w:rPr>
                <w:rFonts w:ascii="Arial" w:hAnsi="Arial" w:cs="Arial"/>
              </w:rPr>
            </w:pPr>
          </w:p>
        </w:tc>
        <w:tc>
          <w:tcPr>
            <w:tcW w:w="781" w:type="dxa"/>
          </w:tcPr>
          <w:p w:rsidR="00013857" w:rsidRPr="00C65D32" w:rsidRDefault="00013857" w:rsidP="005B7DC8">
            <w:pPr>
              <w:rPr>
                <w:rFonts w:ascii="Arial" w:hAnsi="Arial" w:cs="Arial"/>
              </w:rPr>
            </w:pPr>
          </w:p>
        </w:tc>
        <w:tc>
          <w:tcPr>
            <w:tcW w:w="1339" w:type="dxa"/>
            <w:gridSpan w:val="2"/>
          </w:tcPr>
          <w:p w:rsidR="00013857" w:rsidRPr="00C65D32" w:rsidRDefault="00013857" w:rsidP="005B7DC8">
            <w:pPr>
              <w:rPr>
                <w:rFonts w:ascii="Arial" w:hAnsi="Arial" w:cs="Arial"/>
              </w:rPr>
            </w:pPr>
          </w:p>
        </w:tc>
        <w:tc>
          <w:tcPr>
            <w:tcW w:w="1283" w:type="dxa"/>
            <w:gridSpan w:val="2"/>
          </w:tcPr>
          <w:p w:rsidR="00013857" w:rsidRPr="00C65D32" w:rsidRDefault="00013857" w:rsidP="005B7DC8">
            <w:pPr>
              <w:rPr>
                <w:rFonts w:ascii="Arial" w:hAnsi="Arial" w:cs="Arial"/>
              </w:rPr>
            </w:pPr>
          </w:p>
        </w:tc>
        <w:tc>
          <w:tcPr>
            <w:tcW w:w="1317" w:type="dxa"/>
            <w:gridSpan w:val="2"/>
          </w:tcPr>
          <w:p w:rsidR="00013857" w:rsidRPr="00C65D32" w:rsidRDefault="00013857" w:rsidP="005B7DC8">
            <w:pPr>
              <w:rPr>
                <w:rFonts w:ascii="Arial" w:hAnsi="Arial" w:cs="Arial"/>
              </w:rPr>
            </w:pPr>
          </w:p>
        </w:tc>
        <w:tc>
          <w:tcPr>
            <w:tcW w:w="950" w:type="dxa"/>
          </w:tcPr>
          <w:p w:rsidR="00013857" w:rsidRPr="00C65D32" w:rsidRDefault="00013857" w:rsidP="005B7DC8">
            <w:pPr>
              <w:rPr>
                <w:rFonts w:ascii="Arial" w:hAnsi="Arial" w:cs="Arial"/>
              </w:rPr>
            </w:pPr>
          </w:p>
        </w:tc>
        <w:tc>
          <w:tcPr>
            <w:tcW w:w="1183" w:type="dxa"/>
          </w:tcPr>
          <w:p w:rsidR="00013857" w:rsidRPr="00C65D32" w:rsidRDefault="00013857" w:rsidP="005B7DC8">
            <w:pPr>
              <w:jc w:val="both"/>
              <w:rPr>
                <w:rFonts w:ascii="Arial" w:hAnsi="Arial" w:cs="Arial"/>
              </w:rPr>
            </w:pPr>
          </w:p>
        </w:tc>
      </w:tr>
      <w:tr w:rsidR="00013857" w:rsidRPr="00C65D32" w:rsidTr="007020AC">
        <w:trPr>
          <w:trHeight w:val="36"/>
        </w:trPr>
        <w:tc>
          <w:tcPr>
            <w:tcW w:w="2093" w:type="dxa"/>
            <w:vMerge/>
          </w:tcPr>
          <w:p w:rsidR="00013857" w:rsidRPr="00C65D32" w:rsidRDefault="00013857" w:rsidP="005B7DC8">
            <w:pPr>
              <w:rPr>
                <w:rFonts w:ascii="Arial" w:hAnsi="Arial" w:cs="Arial"/>
                <w:b/>
                <w:sz w:val="24"/>
                <w:szCs w:val="24"/>
              </w:rPr>
            </w:pPr>
          </w:p>
        </w:tc>
        <w:tc>
          <w:tcPr>
            <w:tcW w:w="740" w:type="dxa"/>
          </w:tcPr>
          <w:p w:rsidR="00013857" w:rsidRPr="00C65D32" w:rsidRDefault="00013857" w:rsidP="005B7DC8">
            <w:pPr>
              <w:rPr>
                <w:rFonts w:ascii="Arial" w:hAnsi="Arial" w:cs="Arial"/>
              </w:rPr>
            </w:pPr>
          </w:p>
        </w:tc>
        <w:tc>
          <w:tcPr>
            <w:tcW w:w="781" w:type="dxa"/>
          </w:tcPr>
          <w:p w:rsidR="00013857" w:rsidRPr="00C65D32" w:rsidRDefault="00013857" w:rsidP="005B7DC8">
            <w:pPr>
              <w:rPr>
                <w:rFonts w:ascii="Arial" w:hAnsi="Arial" w:cs="Arial"/>
              </w:rPr>
            </w:pPr>
          </w:p>
        </w:tc>
        <w:tc>
          <w:tcPr>
            <w:tcW w:w="1339" w:type="dxa"/>
            <w:gridSpan w:val="2"/>
          </w:tcPr>
          <w:p w:rsidR="00013857" w:rsidRPr="00C65D32" w:rsidRDefault="00013857" w:rsidP="005B7DC8">
            <w:pPr>
              <w:rPr>
                <w:rFonts w:ascii="Arial" w:hAnsi="Arial" w:cs="Arial"/>
              </w:rPr>
            </w:pPr>
          </w:p>
        </w:tc>
        <w:tc>
          <w:tcPr>
            <w:tcW w:w="1283" w:type="dxa"/>
            <w:gridSpan w:val="2"/>
          </w:tcPr>
          <w:p w:rsidR="00013857" w:rsidRPr="00C65D32" w:rsidRDefault="00013857" w:rsidP="005B7DC8">
            <w:pPr>
              <w:rPr>
                <w:rFonts w:ascii="Arial" w:hAnsi="Arial" w:cs="Arial"/>
              </w:rPr>
            </w:pPr>
          </w:p>
        </w:tc>
        <w:tc>
          <w:tcPr>
            <w:tcW w:w="1317" w:type="dxa"/>
            <w:gridSpan w:val="2"/>
          </w:tcPr>
          <w:p w:rsidR="00013857" w:rsidRPr="00C65D32" w:rsidRDefault="00013857" w:rsidP="005B7DC8">
            <w:pPr>
              <w:rPr>
                <w:rFonts w:ascii="Arial" w:hAnsi="Arial" w:cs="Arial"/>
              </w:rPr>
            </w:pPr>
          </w:p>
        </w:tc>
        <w:tc>
          <w:tcPr>
            <w:tcW w:w="950" w:type="dxa"/>
          </w:tcPr>
          <w:p w:rsidR="00013857" w:rsidRPr="00C65D32" w:rsidRDefault="00013857" w:rsidP="005B7DC8">
            <w:pPr>
              <w:rPr>
                <w:rFonts w:ascii="Arial" w:hAnsi="Arial" w:cs="Arial"/>
              </w:rPr>
            </w:pPr>
          </w:p>
        </w:tc>
        <w:tc>
          <w:tcPr>
            <w:tcW w:w="1183" w:type="dxa"/>
          </w:tcPr>
          <w:p w:rsidR="00013857" w:rsidRPr="00C65D32" w:rsidRDefault="00013857" w:rsidP="005B7DC8">
            <w:pPr>
              <w:jc w:val="both"/>
              <w:rPr>
                <w:rFonts w:ascii="Arial" w:hAnsi="Arial" w:cs="Arial"/>
              </w:rPr>
            </w:pPr>
          </w:p>
        </w:tc>
      </w:tr>
      <w:tr w:rsidR="00013857" w:rsidRPr="00C65D32" w:rsidTr="007020AC">
        <w:trPr>
          <w:trHeight w:val="46"/>
        </w:trPr>
        <w:tc>
          <w:tcPr>
            <w:tcW w:w="2093" w:type="dxa"/>
            <w:vMerge w:val="restart"/>
          </w:tcPr>
          <w:p w:rsidR="00013857" w:rsidRPr="00C65D32" w:rsidRDefault="00013857" w:rsidP="005B7DC8">
            <w:pPr>
              <w:rPr>
                <w:rFonts w:ascii="Arial" w:hAnsi="Arial" w:cs="Arial"/>
                <w:b/>
                <w:sz w:val="24"/>
                <w:szCs w:val="24"/>
              </w:rPr>
            </w:pPr>
            <w:r w:rsidRPr="00C65D32">
              <w:rPr>
                <w:rFonts w:ascii="Arial" w:hAnsi="Arial" w:cs="Arial"/>
                <w:b/>
                <w:sz w:val="24"/>
                <w:szCs w:val="24"/>
              </w:rPr>
              <w:lastRenderedPageBreak/>
              <w:t>KIS Summary (assessment)</w:t>
            </w:r>
          </w:p>
        </w:tc>
        <w:tc>
          <w:tcPr>
            <w:tcW w:w="2045" w:type="dxa"/>
            <w:gridSpan w:val="3"/>
          </w:tcPr>
          <w:p w:rsidR="00013857" w:rsidRPr="00C65D32" w:rsidRDefault="00013857" w:rsidP="005B7DC8">
            <w:pPr>
              <w:rPr>
                <w:rFonts w:ascii="Arial" w:hAnsi="Arial" w:cs="Arial"/>
              </w:rPr>
            </w:pPr>
          </w:p>
        </w:tc>
        <w:tc>
          <w:tcPr>
            <w:tcW w:w="5548" w:type="dxa"/>
            <w:gridSpan w:val="7"/>
          </w:tcPr>
          <w:p w:rsidR="00013857" w:rsidRPr="00C65D32" w:rsidRDefault="00013857" w:rsidP="005B7DC8">
            <w:pPr>
              <w:rPr>
                <w:rFonts w:ascii="Arial" w:hAnsi="Arial" w:cs="Arial"/>
              </w:rPr>
            </w:pPr>
            <w:r w:rsidRPr="00C65D32">
              <w:rPr>
                <w:rFonts w:ascii="Arial" w:hAnsi="Arial" w:cs="Arial"/>
              </w:rPr>
              <w:t>%</w:t>
            </w:r>
          </w:p>
        </w:tc>
      </w:tr>
      <w:tr w:rsidR="00013857" w:rsidRPr="00C65D32" w:rsidTr="007020AC">
        <w:trPr>
          <w:trHeight w:val="46"/>
        </w:trPr>
        <w:tc>
          <w:tcPr>
            <w:tcW w:w="2093" w:type="dxa"/>
            <w:vMerge/>
          </w:tcPr>
          <w:p w:rsidR="00013857" w:rsidRPr="00C65D32" w:rsidRDefault="00013857" w:rsidP="005B7DC8">
            <w:pPr>
              <w:rPr>
                <w:rFonts w:ascii="Arial" w:hAnsi="Arial" w:cs="Arial"/>
                <w:b/>
                <w:sz w:val="24"/>
                <w:szCs w:val="24"/>
              </w:rPr>
            </w:pPr>
          </w:p>
        </w:tc>
        <w:tc>
          <w:tcPr>
            <w:tcW w:w="2045" w:type="dxa"/>
            <w:gridSpan w:val="3"/>
          </w:tcPr>
          <w:p w:rsidR="00013857" w:rsidRPr="00C65D32" w:rsidRDefault="00013857" w:rsidP="005B7DC8">
            <w:pPr>
              <w:rPr>
                <w:rFonts w:ascii="Arial" w:hAnsi="Arial" w:cs="Arial"/>
              </w:rPr>
            </w:pPr>
            <w:r w:rsidRPr="00C65D32">
              <w:rPr>
                <w:rFonts w:ascii="Arial" w:hAnsi="Arial" w:cs="Arial"/>
              </w:rPr>
              <w:t>Tutor  Report</w:t>
            </w:r>
          </w:p>
        </w:tc>
        <w:tc>
          <w:tcPr>
            <w:tcW w:w="5548" w:type="dxa"/>
            <w:gridSpan w:val="7"/>
          </w:tcPr>
          <w:p w:rsidR="00013857" w:rsidRPr="00C65D32" w:rsidRDefault="00013857" w:rsidP="005B7DC8">
            <w:pPr>
              <w:rPr>
                <w:rFonts w:ascii="Arial" w:hAnsi="Arial" w:cs="Arial"/>
              </w:rPr>
            </w:pPr>
            <w:r w:rsidRPr="00C65D32">
              <w:rPr>
                <w:rFonts w:ascii="Arial" w:hAnsi="Arial" w:cs="Arial"/>
              </w:rPr>
              <w:t>100</w:t>
            </w:r>
          </w:p>
        </w:tc>
      </w:tr>
      <w:tr w:rsidR="00013857" w:rsidRPr="00C65D32" w:rsidTr="007020AC">
        <w:trPr>
          <w:trHeight w:val="46"/>
        </w:trPr>
        <w:tc>
          <w:tcPr>
            <w:tcW w:w="2093" w:type="dxa"/>
            <w:vMerge/>
          </w:tcPr>
          <w:p w:rsidR="00013857" w:rsidRPr="00C65D32" w:rsidRDefault="00013857" w:rsidP="005B7DC8">
            <w:pPr>
              <w:rPr>
                <w:rFonts w:ascii="Arial" w:hAnsi="Arial" w:cs="Arial"/>
                <w:b/>
                <w:sz w:val="24"/>
                <w:szCs w:val="24"/>
              </w:rPr>
            </w:pPr>
          </w:p>
        </w:tc>
        <w:tc>
          <w:tcPr>
            <w:tcW w:w="2045" w:type="dxa"/>
            <w:gridSpan w:val="3"/>
          </w:tcPr>
          <w:p w:rsidR="00013857" w:rsidRPr="00C65D32" w:rsidRDefault="00013857" w:rsidP="005B7DC8">
            <w:pPr>
              <w:rPr>
                <w:rFonts w:ascii="Arial" w:hAnsi="Arial" w:cs="Arial"/>
              </w:rPr>
            </w:pPr>
          </w:p>
        </w:tc>
        <w:tc>
          <w:tcPr>
            <w:tcW w:w="5548" w:type="dxa"/>
            <w:gridSpan w:val="7"/>
          </w:tcPr>
          <w:p w:rsidR="00013857" w:rsidRPr="00C65D32" w:rsidRDefault="00013857" w:rsidP="005B7DC8">
            <w:pPr>
              <w:rPr>
                <w:rFonts w:ascii="Arial" w:hAnsi="Arial" w:cs="Arial"/>
              </w:rPr>
            </w:pPr>
          </w:p>
        </w:tc>
      </w:tr>
      <w:tr w:rsidR="00013857" w:rsidRPr="00C65D32" w:rsidTr="007020AC">
        <w:tc>
          <w:tcPr>
            <w:tcW w:w="2093" w:type="dxa"/>
          </w:tcPr>
          <w:p w:rsidR="00013857" w:rsidRPr="00C65D32" w:rsidRDefault="00013857" w:rsidP="005B7DC8">
            <w:pPr>
              <w:rPr>
                <w:rFonts w:ascii="Arial" w:hAnsi="Arial" w:cs="Arial"/>
                <w:b/>
                <w:sz w:val="24"/>
                <w:szCs w:val="24"/>
              </w:rPr>
            </w:pPr>
            <w:r w:rsidRPr="00C65D32">
              <w:rPr>
                <w:rFonts w:ascii="Arial" w:hAnsi="Arial" w:cs="Arial"/>
                <w:b/>
                <w:sz w:val="24"/>
                <w:szCs w:val="24"/>
              </w:rPr>
              <w:t>Feedback on assessment</w:t>
            </w:r>
          </w:p>
          <w:p w:rsidR="00013857" w:rsidRPr="00C65D32" w:rsidRDefault="00013857" w:rsidP="005B7DC8">
            <w:pPr>
              <w:rPr>
                <w:rFonts w:ascii="Arial" w:hAnsi="Arial" w:cs="Arial"/>
                <w:b/>
                <w:sz w:val="24"/>
                <w:szCs w:val="24"/>
              </w:rPr>
            </w:pPr>
          </w:p>
        </w:tc>
        <w:tc>
          <w:tcPr>
            <w:tcW w:w="7593" w:type="dxa"/>
            <w:gridSpan w:val="10"/>
          </w:tcPr>
          <w:p w:rsidR="00013857" w:rsidRPr="00C65D32" w:rsidRDefault="00013857" w:rsidP="005B7DC8">
            <w:pPr>
              <w:rPr>
                <w:rFonts w:ascii="Arial" w:hAnsi="Arial" w:cs="Arial"/>
              </w:rPr>
            </w:pPr>
            <w:r w:rsidRPr="00C65D32">
              <w:rPr>
                <w:rFonts w:ascii="Arial" w:hAnsi="Arial" w:cs="Arial"/>
                <w:b/>
                <w:i/>
              </w:rPr>
              <w:t>Formative:</w:t>
            </w:r>
            <w:r w:rsidRPr="00C65D32">
              <w:rPr>
                <w:rFonts w:ascii="Arial" w:hAnsi="Arial" w:cs="Arial"/>
              </w:rPr>
              <w:t xml:space="preserve">  Feedback given during the practical work and seminars where Formative Assessment is conducted.</w:t>
            </w:r>
          </w:p>
          <w:p w:rsidR="00013857" w:rsidRPr="00C65D32" w:rsidRDefault="00013857" w:rsidP="005B7DC8">
            <w:pPr>
              <w:rPr>
                <w:rFonts w:ascii="Arial" w:hAnsi="Arial" w:cs="Arial"/>
              </w:rPr>
            </w:pPr>
            <w:r w:rsidRPr="00C65D32">
              <w:rPr>
                <w:rFonts w:ascii="Arial" w:hAnsi="Arial" w:cs="Arial"/>
                <w:b/>
                <w:i/>
              </w:rPr>
              <w:t>Summative</w:t>
            </w:r>
            <w:r w:rsidRPr="00C65D32">
              <w:rPr>
                <w:rFonts w:ascii="Arial" w:hAnsi="Arial" w:cs="Arial"/>
              </w:rPr>
              <w:t>:  Maximum of 3 weeks.</w:t>
            </w:r>
          </w:p>
        </w:tc>
      </w:tr>
      <w:tr w:rsidR="00013857" w:rsidRPr="00C65D32" w:rsidTr="007020AC">
        <w:tc>
          <w:tcPr>
            <w:tcW w:w="2093" w:type="dxa"/>
          </w:tcPr>
          <w:p w:rsidR="00013857" w:rsidRPr="00C65D32" w:rsidRDefault="00013857" w:rsidP="005B7DC8">
            <w:pPr>
              <w:rPr>
                <w:rFonts w:ascii="Arial" w:hAnsi="Arial" w:cs="Arial"/>
                <w:b/>
                <w:sz w:val="24"/>
                <w:szCs w:val="24"/>
              </w:rPr>
            </w:pPr>
            <w:r w:rsidRPr="00C65D32">
              <w:rPr>
                <w:rFonts w:ascii="Arial" w:hAnsi="Arial" w:cs="Arial"/>
                <w:b/>
                <w:sz w:val="24"/>
                <w:szCs w:val="24"/>
              </w:rPr>
              <w:t>Module pass mark</w:t>
            </w:r>
          </w:p>
          <w:p w:rsidR="00013857" w:rsidRPr="00C65D32" w:rsidRDefault="00013857" w:rsidP="005B7DC8">
            <w:pPr>
              <w:rPr>
                <w:rFonts w:ascii="Arial" w:hAnsi="Arial" w:cs="Arial"/>
                <w:b/>
                <w:sz w:val="24"/>
                <w:szCs w:val="24"/>
              </w:rPr>
            </w:pPr>
          </w:p>
        </w:tc>
        <w:tc>
          <w:tcPr>
            <w:tcW w:w="7593" w:type="dxa"/>
            <w:gridSpan w:val="10"/>
          </w:tcPr>
          <w:p w:rsidR="00013857" w:rsidRPr="00C65D32" w:rsidRDefault="00013857" w:rsidP="005B7DC8">
            <w:pPr>
              <w:rPr>
                <w:rFonts w:ascii="Arial" w:hAnsi="Arial" w:cs="Arial"/>
              </w:rPr>
            </w:pPr>
            <w:r w:rsidRPr="00C65D32">
              <w:rPr>
                <w:rFonts w:ascii="Arial" w:hAnsi="Arial" w:cs="Arial"/>
              </w:rPr>
              <w:t>50%</w:t>
            </w:r>
          </w:p>
        </w:tc>
      </w:tr>
      <w:tr w:rsidR="00013857" w:rsidRPr="00C65D32" w:rsidTr="007020AC">
        <w:tc>
          <w:tcPr>
            <w:tcW w:w="2093" w:type="dxa"/>
          </w:tcPr>
          <w:p w:rsidR="00013857" w:rsidRPr="00C65D32" w:rsidRDefault="00013857" w:rsidP="005B7DC8">
            <w:pPr>
              <w:rPr>
                <w:rFonts w:ascii="Arial" w:hAnsi="Arial" w:cs="Arial"/>
                <w:b/>
                <w:sz w:val="24"/>
                <w:szCs w:val="24"/>
              </w:rPr>
            </w:pPr>
            <w:r w:rsidRPr="00C65D32">
              <w:rPr>
                <w:rFonts w:ascii="Arial" w:hAnsi="Arial" w:cs="Arial"/>
                <w:b/>
                <w:sz w:val="24"/>
                <w:szCs w:val="24"/>
              </w:rPr>
              <w:t>Indicative reading list and other learning resources</w:t>
            </w:r>
          </w:p>
          <w:p w:rsidR="00013857" w:rsidRPr="00C65D32" w:rsidRDefault="00013857" w:rsidP="005B7DC8">
            <w:pPr>
              <w:rPr>
                <w:rFonts w:ascii="Arial" w:hAnsi="Arial" w:cs="Arial"/>
                <w:b/>
                <w:sz w:val="24"/>
                <w:szCs w:val="24"/>
              </w:rPr>
            </w:pPr>
          </w:p>
        </w:tc>
        <w:tc>
          <w:tcPr>
            <w:tcW w:w="7593" w:type="dxa"/>
            <w:gridSpan w:val="10"/>
          </w:tcPr>
          <w:p w:rsidR="00013857" w:rsidRPr="00C65D32" w:rsidRDefault="00013857" w:rsidP="005B7DC8">
            <w:pPr>
              <w:pStyle w:val="ListParagraph"/>
              <w:numPr>
                <w:ilvl w:val="0"/>
                <w:numId w:val="12"/>
              </w:numPr>
              <w:jc w:val="both"/>
              <w:rPr>
                <w:rFonts w:eastAsia="Times New Roman"/>
                <w:lang w:eastAsia="en-US"/>
              </w:rPr>
            </w:pPr>
            <w:r w:rsidRPr="00C65D32">
              <w:t>AAOIFI (2010).</w:t>
            </w:r>
            <w:r w:rsidRPr="00C65D32">
              <w:rPr>
                <w:shd w:val="clear" w:color="auto" w:fill="FFFFFF"/>
              </w:rPr>
              <w:t xml:space="preserve"> </w:t>
            </w:r>
            <w:r w:rsidRPr="00C65D32">
              <w:rPr>
                <w:i/>
              </w:rPr>
              <w:t>Accounting, auditing and governance standards for Islamic financial institutions</w:t>
            </w:r>
            <w:r w:rsidRPr="00C65D32">
              <w:t xml:space="preserve">. </w:t>
            </w:r>
          </w:p>
          <w:p w:rsidR="00013857" w:rsidRPr="00C65D32" w:rsidRDefault="00013857" w:rsidP="005B7DC8">
            <w:pPr>
              <w:pStyle w:val="ListParagraph"/>
              <w:numPr>
                <w:ilvl w:val="0"/>
                <w:numId w:val="12"/>
              </w:numPr>
              <w:jc w:val="both"/>
              <w:rPr>
                <w:rFonts w:eastAsia="Times New Roman"/>
                <w:lang w:val="en-GB" w:eastAsia="en-US"/>
              </w:rPr>
            </w:pPr>
            <w:r w:rsidRPr="00C65D32">
              <w:rPr>
                <w:lang w:val="en-GB"/>
              </w:rPr>
              <w:t xml:space="preserve">M. </w:t>
            </w:r>
            <w:proofErr w:type="spellStart"/>
            <w:r w:rsidRPr="00C65D32">
              <w:rPr>
                <w:lang w:val="en-GB"/>
              </w:rPr>
              <w:t>Kabir</w:t>
            </w:r>
            <w:proofErr w:type="spellEnd"/>
            <w:r w:rsidRPr="00C65D32">
              <w:rPr>
                <w:lang w:val="en-GB"/>
              </w:rPr>
              <w:t xml:space="preserve"> H. and </w:t>
            </w:r>
            <w:proofErr w:type="spellStart"/>
            <w:r w:rsidRPr="00C65D32">
              <w:rPr>
                <w:lang w:val="en-GB"/>
              </w:rPr>
              <w:t>Mervyn</w:t>
            </w:r>
            <w:proofErr w:type="spellEnd"/>
            <w:r w:rsidRPr="00C65D32">
              <w:rPr>
                <w:lang w:val="en-GB"/>
              </w:rPr>
              <w:t xml:space="preserve"> K. L. (2007). </w:t>
            </w:r>
            <w:r w:rsidRPr="00C65D32">
              <w:rPr>
                <w:i/>
                <w:lang w:val="en-GB"/>
              </w:rPr>
              <w:t>Handbook of Islamic banking</w:t>
            </w:r>
            <w:r w:rsidRPr="00C65D32">
              <w:rPr>
                <w:lang w:val="en-GB"/>
              </w:rPr>
              <w:t xml:space="preserve">. </w:t>
            </w:r>
            <w:r w:rsidRPr="00C65D32">
              <w:t>Cheltenham</w:t>
            </w:r>
            <w:r w:rsidRPr="00C65D32">
              <w:rPr>
                <w:bCs/>
              </w:rPr>
              <w:t>: Edward Elgar</w:t>
            </w:r>
          </w:p>
          <w:p w:rsidR="00013857" w:rsidRPr="00C65D32" w:rsidRDefault="00013857" w:rsidP="005B7DC8">
            <w:pPr>
              <w:pStyle w:val="ListParagraph"/>
              <w:numPr>
                <w:ilvl w:val="0"/>
                <w:numId w:val="12"/>
              </w:numPr>
              <w:jc w:val="both"/>
              <w:rPr>
                <w:rFonts w:eastAsia="Times New Roman"/>
                <w:lang w:val="en-GB" w:eastAsia="en-US"/>
              </w:rPr>
            </w:pPr>
            <w:r w:rsidRPr="00C65D32">
              <w:t>Ayub, M. (2007): Understanding Islamic finance. UK:</w:t>
            </w:r>
            <w:r w:rsidRPr="00C65D32">
              <w:rPr>
                <w:i/>
              </w:rPr>
              <w:t xml:space="preserve"> </w:t>
            </w:r>
            <w:r w:rsidRPr="00C65D32">
              <w:t>John Wiley and Sons.</w:t>
            </w:r>
          </w:p>
        </w:tc>
      </w:tr>
      <w:tr w:rsidR="00013857" w:rsidRPr="00C65D32" w:rsidTr="007020AC">
        <w:tc>
          <w:tcPr>
            <w:tcW w:w="2093" w:type="dxa"/>
          </w:tcPr>
          <w:p w:rsidR="00013857" w:rsidRPr="00C65D32" w:rsidRDefault="00013857" w:rsidP="005B7DC8">
            <w:pPr>
              <w:rPr>
                <w:rFonts w:ascii="Arial" w:hAnsi="Arial" w:cs="Arial"/>
                <w:b/>
                <w:sz w:val="24"/>
                <w:szCs w:val="24"/>
              </w:rPr>
            </w:pPr>
            <w:r w:rsidRPr="00C65D32">
              <w:rPr>
                <w:rFonts w:ascii="Arial" w:hAnsi="Arial" w:cs="Arial"/>
                <w:b/>
                <w:sz w:val="24"/>
                <w:szCs w:val="24"/>
              </w:rPr>
              <w:t>Module in use from</w:t>
            </w:r>
          </w:p>
        </w:tc>
        <w:tc>
          <w:tcPr>
            <w:tcW w:w="7593" w:type="dxa"/>
            <w:gridSpan w:val="10"/>
          </w:tcPr>
          <w:p w:rsidR="00013857" w:rsidRPr="00C65D32" w:rsidRDefault="00013857" w:rsidP="005B7DC8">
            <w:pPr>
              <w:rPr>
                <w:rFonts w:ascii="Arial" w:hAnsi="Arial" w:cs="Arial"/>
              </w:rPr>
            </w:pPr>
            <w:r w:rsidRPr="00C65D32">
              <w:rPr>
                <w:rFonts w:ascii="Arial" w:hAnsi="Arial" w:cs="Arial"/>
              </w:rPr>
              <w:t>Sep 2013</w:t>
            </w:r>
          </w:p>
        </w:tc>
      </w:tr>
    </w:tbl>
    <w:p w:rsidR="00C23D2B" w:rsidRPr="00C65D32" w:rsidRDefault="00C23D2B"/>
    <w:sectPr w:rsidR="00C23D2B" w:rsidRPr="00C65D32" w:rsidSect="00C23D2B">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857" w:rsidRDefault="00013857" w:rsidP="002271F8">
      <w:pPr>
        <w:spacing w:after="0" w:line="240" w:lineRule="auto"/>
      </w:pPr>
      <w:r>
        <w:separator/>
      </w:r>
    </w:p>
  </w:endnote>
  <w:endnote w:type="continuationSeparator" w:id="0">
    <w:p w:rsidR="00013857" w:rsidRDefault="00013857" w:rsidP="0022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857" w:rsidRDefault="00013857" w:rsidP="002271F8">
      <w:pPr>
        <w:spacing w:after="0" w:line="240" w:lineRule="auto"/>
      </w:pPr>
      <w:r>
        <w:separator/>
      </w:r>
    </w:p>
  </w:footnote>
  <w:footnote w:type="continuationSeparator" w:id="0">
    <w:p w:rsidR="00013857" w:rsidRDefault="00013857" w:rsidP="00227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57" w:rsidRPr="002271F8" w:rsidRDefault="00013857">
    <w:pPr>
      <w:pStyle w:val="Header"/>
      <w:rPr>
        <w:rFonts w:ascii="Arial" w:hAnsi="Arial" w:cs="Arial"/>
        <w:b/>
        <w:sz w:val="24"/>
        <w:szCs w:val="24"/>
      </w:rPr>
    </w:pPr>
  </w:p>
  <w:p w:rsidR="00013857" w:rsidRDefault="000138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2F4A"/>
    <w:multiLevelType w:val="hybridMultilevel"/>
    <w:tmpl w:val="AF10A52C"/>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5F5154"/>
    <w:multiLevelType w:val="hybridMultilevel"/>
    <w:tmpl w:val="C0EEE432"/>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5E5733"/>
    <w:multiLevelType w:val="hybridMultilevel"/>
    <w:tmpl w:val="AEC2EA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34CA6571"/>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nsid w:val="3D1336E5"/>
    <w:multiLevelType w:val="hybridMultilevel"/>
    <w:tmpl w:val="746E225C"/>
    <w:lvl w:ilvl="0" w:tplc="832E1150">
      <w:start w:val="1"/>
      <w:numFmt w:val="bullet"/>
      <w:lvlText w:val="•"/>
      <w:lvlJc w:val="left"/>
      <w:pPr>
        <w:ind w:left="1080" w:hanging="360"/>
      </w:pPr>
      <w:rPr>
        <w:rFonts w:ascii="Times New Roman" w:hAnsi="Times New Roman" w:hint="default"/>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5">
    <w:nsid w:val="3E3B2669"/>
    <w:multiLevelType w:val="hybridMultilevel"/>
    <w:tmpl w:val="B542552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47107DC5"/>
    <w:multiLevelType w:val="hybridMultilevel"/>
    <w:tmpl w:val="5AACC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BAB134F"/>
    <w:multiLevelType w:val="hybridMultilevel"/>
    <w:tmpl w:val="C3B802B6"/>
    <w:lvl w:ilvl="0" w:tplc="5C5249B4">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2585017"/>
    <w:multiLevelType w:val="hybridMultilevel"/>
    <w:tmpl w:val="B0F41CB2"/>
    <w:lvl w:ilvl="0" w:tplc="0409000F">
      <w:start w:val="1"/>
      <w:numFmt w:val="decimal"/>
      <w:lvlText w:val="%1."/>
      <w:lvlJc w:val="left"/>
      <w:pPr>
        <w:ind w:left="36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65147645"/>
    <w:multiLevelType w:val="multilevel"/>
    <w:tmpl w:val="6F6C0EC8"/>
    <w:lvl w:ilvl="0">
      <w:start w:val="1"/>
      <w:numFmt w:val="decimal"/>
      <w:lvlText w:val="%1."/>
      <w:lvlJc w:val="left"/>
      <w:pPr>
        <w:ind w:left="720" w:hanging="360"/>
      </w:pPr>
      <w:rPr>
        <w:rFonts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nsid w:val="73026DED"/>
    <w:multiLevelType w:val="hybridMultilevel"/>
    <w:tmpl w:val="E2AC6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BFC3DD3"/>
    <w:multiLevelType w:val="hybridMultilevel"/>
    <w:tmpl w:val="39001226"/>
    <w:lvl w:ilvl="0" w:tplc="8662D70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8"/>
  </w:num>
  <w:num w:numId="9">
    <w:abstractNumId w:val="9"/>
  </w:num>
  <w:num w:numId="10">
    <w:abstractNumId w:val="11"/>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B510B7"/>
    <w:rsid w:val="00013857"/>
    <w:rsid w:val="000B07E8"/>
    <w:rsid w:val="00111C10"/>
    <w:rsid w:val="00122D44"/>
    <w:rsid w:val="0014298A"/>
    <w:rsid w:val="0015517F"/>
    <w:rsid w:val="0019237B"/>
    <w:rsid w:val="001A03DD"/>
    <w:rsid w:val="001B17C2"/>
    <w:rsid w:val="00216BE6"/>
    <w:rsid w:val="002271F8"/>
    <w:rsid w:val="002951D9"/>
    <w:rsid w:val="00312915"/>
    <w:rsid w:val="0033150C"/>
    <w:rsid w:val="00354874"/>
    <w:rsid w:val="00477D3F"/>
    <w:rsid w:val="00485E9D"/>
    <w:rsid w:val="004903A8"/>
    <w:rsid w:val="004927D7"/>
    <w:rsid w:val="004B0FEC"/>
    <w:rsid w:val="004C1101"/>
    <w:rsid w:val="0050484C"/>
    <w:rsid w:val="005B7DC8"/>
    <w:rsid w:val="005C54FB"/>
    <w:rsid w:val="00624154"/>
    <w:rsid w:val="0065446E"/>
    <w:rsid w:val="0069621A"/>
    <w:rsid w:val="00697D17"/>
    <w:rsid w:val="006A636C"/>
    <w:rsid w:val="007020AC"/>
    <w:rsid w:val="00727208"/>
    <w:rsid w:val="00790881"/>
    <w:rsid w:val="007A2654"/>
    <w:rsid w:val="008468A4"/>
    <w:rsid w:val="0088280E"/>
    <w:rsid w:val="00930426"/>
    <w:rsid w:val="009C1893"/>
    <w:rsid w:val="009F7E2F"/>
    <w:rsid w:val="00A22EF1"/>
    <w:rsid w:val="00A5103E"/>
    <w:rsid w:val="00A602FD"/>
    <w:rsid w:val="00A8167C"/>
    <w:rsid w:val="00AD262F"/>
    <w:rsid w:val="00AE0449"/>
    <w:rsid w:val="00B510B7"/>
    <w:rsid w:val="00B771EF"/>
    <w:rsid w:val="00BB3572"/>
    <w:rsid w:val="00C02B1D"/>
    <w:rsid w:val="00C23D2B"/>
    <w:rsid w:val="00C65D32"/>
    <w:rsid w:val="00C87AB9"/>
    <w:rsid w:val="00CA68AC"/>
    <w:rsid w:val="00CD0528"/>
    <w:rsid w:val="00D367D0"/>
    <w:rsid w:val="00D856AC"/>
    <w:rsid w:val="00D9020B"/>
    <w:rsid w:val="00E117F1"/>
    <w:rsid w:val="00E1282A"/>
    <w:rsid w:val="00E66D8F"/>
    <w:rsid w:val="00E952C5"/>
    <w:rsid w:val="00EA572B"/>
    <w:rsid w:val="00EB2B5D"/>
    <w:rsid w:val="00EE692B"/>
    <w:rsid w:val="00F537DB"/>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71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71F8"/>
  </w:style>
  <w:style w:type="paragraph" w:styleId="Footer">
    <w:name w:val="footer"/>
    <w:basedOn w:val="Normal"/>
    <w:link w:val="FooterChar"/>
    <w:uiPriority w:val="99"/>
    <w:semiHidden/>
    <w:unhideWhenUsed/>
    <w:rsid w:val="002271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71F8"/>
  </w:style>
  <w:style w:type="character" w:styleId="Hyperlink">
    <w:name w:val="Hyperlink"/>
    <w:basedOn w:val="DefaultParagraphFont"/>
    <w:uiPriority w:val="99"/>
    <w:unhideWhenUsed/>
    <w:rsid w:val="00D367D0"/>
    <w:rPr>
      <w:color w:val="0000FF" w:themeColor="hyperlink"/>
      <w:u w:val="single"/>
    </w:rPr>
  </w:style>
  <w:style w:type="paragraph" w:styleId="ListParagraph">
    <w:name w:val="List Paragraph"/>
    <w:basedOn w:val="Normal"/>
    <w:uiPriority w:val="34"/>
    <w:qFormat/>
    <w:rsid w:val="009F7E2F"/>
    <w:pPr>
      <w:ind w:left="720"/>
      <w:contextualSpacing/>
    </w:pPr>
    <w:rPr>
      <w:rFonts w:ascii="Arial" w:hAnsi="Arial" w:cs="Arial"/>
      <w:lang w:val="tr-TR" w:eastAsia="hr-BA"/>
    </w:rPr>
  </w:style>
  <w:style w:type="paragraph" w:customStyle="1" w:styleId="Default">
    <w:name w:val="Default"/>
    <w:rsid w:val="00BB3572"/>
    <w:pPr>
      <w:autoSpaceDE w:val="0"/>
      <w:autoSpaceDN w:val="0"/>
      <w:adjustRightInd w:val="0"/>
      <w:spacing w:after="0" w:line="240" w:lineRule="auto"/>
    </w:pPr>
    <w:rPr>
      <w:rFonts w:ascii="Arial" w:hAnsi="Arial" w:cs="Arial"/>
      <w:color w:val="000000"/>
      <w:sz w:val="24"/>
      <w:szCs w:val="24"/>
      <w:lang w:val="en-US"/>
    </w:rPr>
  </w:style>
  <w:style w:type="paragraph" w:styleId="NormalWeb">
    <w:name w:val="Normal (Web)"/>
    <w:basedOn w:val="Normal"/>
    <w:uiPriority w:val="99"/>
    <w:unhideWhenUsed/>
    <w:rsid w:val="00790881"/>
    <w:pPr>
      <w:spacing w:before="100" w:beforeAutospacing="1" w:after="100" w:afterAutospacing="1" w:line="240" w:lineRule="auto"/>
    </w:pPr>
    <w:rPr>
      <w:rFonts w:ascii="Times" w:hAnsi="Times"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divs>
    <w:div w:id="2051565238">
      <w:bodyDiv w:val="1"/>
      <w:marLeft w:val="0"/>
      <w:marRight w:val="0"/>
      <w:marTop w:val="0"/>
      <w:marBottom w:val="0"/>
      <w:divBdr>
        <w:top w:val="none" w:sz="0" w:space="0" w:color="auto"/>
        <w:left w:val="none" w:sz="0" w:space="0" w:color="auto"/>
        <w:bottom w:val="none" w:sz="0" w:space="0" w:color="auto"/>
        <w:right w:val="none" w:sz="0" w:space="0" w:color="auto"/>
      </w:divBdr>
      <w:divsChild>
        <w:div w:id="1203591504">
          <w:marLeft w:val="0"/>
          <w:marRight w:val="0"/>
          <w:marTop w:val="0"/>
          <w:marBottom w:val="0"/>
          <w:divBdr>
            <w:top w:val="none" w:sz="0" w:space="0" w:color="auto"/>
            <w:left w:val="none" w:sz="0" w:space="0" w:color="auto"/>
            <w:bottom w:val="none" w:sz="0" w:space="0" w:color="auto"/>
            <w:right w:val="none" w:sz="0" w:space="0" w:color="auto"/>
          </w:divBdr>
          <w:divsChild>
            <w:div w:id="735400958">
              <w:marLeft w:val="0"/>
              <w:marRight w:val="0"/>
              <w:marTop w:val="0"/>
              <w:marBottom w:val="0"/>
              <w:divBdr>
                <w:top w:val="none" w:sz="0" w:space="0" w:color="auto"/>
                <w:left w:val="none" w:sz="0" w:space="0" w:color="auto"/>
                <w:bottom w:val="none" w:sz="0" w:space="0" w:color="auto"/>
                <w:right w:val="none" w:sz="0" w:space="0" w:color="auto"/>
              </w:divBdr>
              <w:divsChild>
                <w:div w:id="1034185406">
                  <w:marLeft w:val="0"/>
                  <w:marRight w:val="0"/>
                  <w:marTop w:val="0"/>
                  <w:marBottom w:val="0"/>
                  <w:divBdr>
                    <w:top w:val="none" w:sz="0" w:space="0" w:color="auto"/>
                    <w:left w:val="none" w:sz="0" w:space="0" w:color="auto"/>
                    <w:bottom w:val="none" w:sz="0" w:space="0" w:color="auto"/>
                    <w:right w:val="none" w:sz="0" w:space="0" w:color="auto"/>
                  </w:divBdr>
                  <w:divsChild>
                    <w:div w:id="3951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dc:creator>
  <cp:lastModifiedBy>zs2</cp:lastModifiedBy>
  <cp:revision>7</cp:revision>
  <dcterms:created xsi:type="dcterms:W3CDTF">2015-07-31T13:54:00Z</dcterms:created>
  <dcterms:modified xsi:type="dcterms:W3CDTF">2015-09-03T11:06:00Z</dcterms:modified>
</cp:coreProperties>
</file>