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86" w:type="dxa"/>
        <w:tblLook w:val="04A0"/>
      </w:tblPr>
      <w:tblGrid>
        <w:gridCol w:w="2204"/>
        <w:gridCol w:w="629"/>
        <w:gridCol w:w="781"/>
        <w:gridCol w:w="524"/>
        <w:gridCol w:w="815"/>
        <w:gridCol w:w="269"/>
        <w:gridCol w:w="1014"/>
        <w:gridCol w:w="986"/>
        <w:gridCol w:w="331"/>
        <w:gridCol w:w="950"/>
        <w:gridCol w:w="1183"/>
      </w:tblGrid>
      <w:tr w:rsidR="00B510B7" w:rsidRPr="00E27721" w:rsidTr="00DF3076">
        <w:tc>
          <w:tcPr>
            <w:tcW w:w="2204" w:type="dxa"/>
          </w:tcPr>
          <w:p w:rsidR="00B510B7" w:rsidRPr="00E27721" w:rsidRDefault="00B510B7" w:rsidP="00D367D0">
            <w:pPr>
              <w:rPr>
                <w:rFonts w:ascii="Arial" w:hAnsi="Arial" w:cs="Arial"/>
                <w:b/>
                <w:color w:val="000000" w:themeColor="text1"/>
                <w:sz w:val="24"/>
                <w:szCs w:val="24"/>
              </w:rPr>
            </w:pPr>
            <w:r w:rsidRPr="00E27721">
              <w:rPr>
                <w:rFonts w:ascii="Arial" w:hAnsi="Arial" w:cs="Arial"/>
                <w:b/>
                <w:color w:val="000000" w:themeColor="text1"/>
                <w:sz w:val="24"/>
                <w:szCs w:val="24"/>
              </w:rPr>
              <w:t>Module code</w:t>
            </w:r>
          </w:p>
          <w:p w:rsidR="00B510B7" w:rsidRPr="00E27721" w:rsidRDefault="00B510B7" w:rsidP="00D367D0">
            <w:pPr>
              <w:rPr>
                <w:rFonts w:ascii="Arial" w:hAnsi="Arial" w:cs="Arial"/>
                <w:b/>
                <w:color w:val="000000" w:themeColor="text1"/>
                <w:sz w:val="24"/>
                <w:szCs w:val="24"/>
              </w:rPr>
            </w:pPr>
          </w:p>
        </w:tc>
        <w:tc>
          <w:tcPr>
            <w:tcW w:w="7482" w:type="dxa"/>
            <w:gridSpan w:val="10"/>
          </w:tcPr>
          <w:p w:rsidR="00D367D0" w:rsidRPr="00E27721" w:rsidRDefault="009F4818" w:rsidP="00D367D0">
            <w:pPr>
              <w:rPr>
                <w:rFonts w:ascii="Arial" w:hAnsi="Arial" w:cs="Arial"/>
                <w:color w:val="000000" w:themeColor="text1"/>
              </w:rPr>
            </w:pPr>
            <w:r>
              <w:rPr>
                <w:rFonts w:ascii="Arial" w:hAnsi="Arial" w:cs="Arial"/>
                <w:color w:val="000000" w:themeColor="text1"/>
              </w:rPr>
              <w:t>CIF7007</w:t>
            </w:r>
          </w:p>
        </w:tc>
      </w:tr>
      <w:tr w:rsidR="00B510B7" w:rsidRPr="00E27721" w:rsidTr="00DF3076">
        <w:tc>
          <w:tcPr>
            <w:tcW w:w="2204" w:type="dxa"/>
          </w:tcPr>
          <w:p w:rsidR="00B510B7" w:rsidRPr="00E27721" w:rsidRDefault="00B510B7" w:rsidP="00D367D0">
            <w:pPr>
              <w:rPr>
                <w:rFonts w:ascii="Arial" w:hAnsi="Arial" w:cs="Arial"/>
                <w:b/>
                <w:color w:val="000000" w:themeColor="text1"/>
                <w:sz w:val="24"/>
                <w:szCs w:val="24"/>
              </w:rPr>
            </w:pPr>
            <w:r w:rsidRPr="00E27721">
              <w:rPr>
                <w:rFonts w:ascii="Arial" w:hAnsi="Arial" w:cs="Arial"/>
                <w:b/>
                <w:color w:val="000000" w:themeColor="text1"/>
                <w:sz w:val="24"/>
                <w:szCs w:val="24"/>
              </w:rPr>
              <w:t>Module title</w:t>
            </w:r>
          </w:p>
          <w:p w:rsidR="00B510B7" w:rsidRPr="00E27721" w:rsidRDefault="00B510B7" w:rsidP="00D367D0">
            <w:pPr>
              <w:rPr>
                <w:rFonts w:ascii="Arial" w:hAnsi="Arial" w:cs="Arial"/>
                <w:b/>
                <w:color w:val="000000" w:themeColor="text1"/>
                <w:sz w:val="24"/>
                <w:szCs w:val="24"/>
              </w:rPr>
            </w:pPr>
          </w:p>
        </w:tc>
        <w:tc>
          <w:tcPr>
            <w:tcW w:w="7482" w:type="dxa"/>
            <w:gridSpan w:val="10"/>
          </w:tcPr>
          <w:p w:rsidR="00B510B7" w:rsidRPr="00E27721" w:rsidRDefault="007324D2" w:rsidP="00D367D0">
            <w:pPr>
              <w:rPr>
                <w:rFonts w:ascii="Arial" w:hAnsi="Arial" w:cs="Arial"/>
                <w:color w:val="000000" w:themeColor="text1"/>
              </w:rPr>
            </w:pPr>
            <w:r w:rsidRPr="00E27721">
              <w:rPr>
                <w:rFonts w:ascii="Arial" w:hAnsi="Arial" w:cs="Arial"/>
                <w:color w:val="000000" w:themeColor="text1"/>
              </w:rPr>
              <w:t>Islamic Insurance - Takaful</w:t>
            </w:r>
          </w:p>
        </w:tc>
      </w:tr>
      <w:tr w:rsidR="00B510B7" w:rsidRPr="00E27721" w:rsidTr="00DF3076">
        <w:tc>
          <w:tcPr>
            <w:tcW w:w="2204" w:type="dxa"/>
          </w:tcPr>
          <w:p w:rsidR="00B510B7" w:rsidRPr="00E27721" w:rsidRDefault="00B510B7" w:rsidP="00D367D0">
            <w:pPr>
              <w:rPr>
                <w:rFonts w:ascii="Arial" w:hAnsi="Arial" w:cs="Arial"/>
                <w:b/>
                <w:color w:val="000000" w:themeColor="text1"/>
                <w:sz w:val="24"/>
                <w:szCs w:val="24"/>
              </w:rPr>
            </w:pPr>
            <w:r w:rsidRPr="00E27721">
              <w:rPr>
                <w:rFonts w:ascii="Arial" w:hAnsi="Arial" w:cs="Arial"/>
                <w:b/>
                <w:color w:val="000000" w:themeColor="text1"/>
                <w:sz w:val="24"/>
                <w:szCs w:val="24"/>
              </w:rPr>
              <w:t>Module leader</w:t>
            </w:r>
          </w:p>
          <w:p w:rsidR="00B510B7" w:rsidRPr="00E27721" w:rsidRDefault="00B510B7" w:rsidP="00D367D0">
            <w:pPr>
              <w:rPr>
                <w:rFonts w:ascii="Arial" w:hAnsi="Arial" w:cs="Arial"/>
                <w:b/>
                <w:color w:val="000000" w:themeColor="text1"/>
                <w:sz w:val="24"/>
                <w:szCs w:val="24"/>
              </w:rPr>
            </w:pPr>
          </w:p>
        </w:tc>
        <w:tc>
          <w:tcPr>
            <w:tcW w:w="7482" w:type="dxa"/>
            <w:gridSpan w:val="10"/>
          </w:tcPr>
          <w:p w:rsidR="00B510B7" w:rsidRPr="00E27721" w:rsidRDefault="00EE7739" w:rsidP="00D367D0">
            <w:pPr>
              <w:rPr>
                <w:rFonts w:ascii="Arial" w:hAnsi="Arial" w:cs="Arial"/>
                <w:color w:val="000000" w:themeColor="text1"/>
              </w:rPr>
            </w:pPr>
            <w:r w:rsidRPr="00E27721">
              <w:rPr>
                <w:rFonts w:ascii="Arial" w:hAnsi="Arial" w:cs="Arial"/>
                <w:color w:val="000000" w:themeColor="text1"/>
              </w:rPr>
              <w:t xml:space="preserve">Dr. </w:t>
            </w:r>
            <w:r w:rsidR="007324D2" w:rsidRPr="00E27721">
              <w:rPr>
                <w:rFonts w:ascii="Arial" w:hAnsi="Arial" w:cs="Arial"/>
                <w:color w:val="000000" w:themeColor="text1"/>
              </w:rPr>
              <w:t xml:space="preserve">Jasmina </w:t>
            </w:r>
            <w:proofErr w:type="spellStart"/>
            <w:r w:rsidR="007324D2" w:rsidRPr="00E27721">
              <w:rPr>
                <w:rFonts w:ascii="Arial" w:hAnsi="Arial" w:cs="Arial"/>
                <w:color w:val="000000" w:themeColor="text1"/>
              </w:rPr>
              <w:t>Selimović</w:t>
            </w:r>
            <w:proofErr w:type="spellEnd"/>
          </w:p>
        </w:tc>
      </w:tr>
      <w:tr w:rsidR="00B510B7" w:rsidRPr="00E27721" w:rsidTr="00DF3076">
        <w:tc>
          <w:tcPr>
            <w:tcW w:w="2204" w:type="dxa"/>
          </w:tcPr>
          <w:p w:rsidR="00B510B7" w:rsidRPr="00E27721" w:rsidRDefault="00B510B7" w:rsidP="00D367D0">
            <w:pPr>
              <w:rPr>
                <w:rFonts w:ascii="Arial" w:hAnsi="Arial" w:cs="Arial"/>
                <w:b/>
                <w:color w:val="000000" w:themeColor="text1"/>
                <w:sz w:val="24"/>
                <w:szCs w:val="24"/>
              </w:rPr>
            </w:pPr>
            <w:r w:rsidRPr="00E27721">
              <w:rPr>
                <w:rFonts w:ascii="Arial" w:hAnsi="Arial" w:cs="Arial"/>
                <w:b/>
                <w:color w:val="000000" w:themeColor="text1"/>
                <w:sz w:val="24"/>
                <w:szCs w:val="24"/>
              </w:rPr>
              <w:t>Module tutors</w:t>
            </w:r>
          </w:p>
          <w:p w:rsidR="00B510B7" w:rsidRPr="00E27721" w:rsidRDefault="00B510B7" w:rsidP="00D367D0">
            <w:pPr>
              <w:rPr>
                <w:rFonts w:ascii="Arial" w:hAnsi="Arial" w:cs="Arial"/>
                <w:b/>
                <w:color w:val="000000" w:themeColor="text1"/>
                <w:sz w:val="24"/>
                <w:szCs w:val="24"/>
              </w:rPr>
            </w:pPr>
          </w:p>
        </w:tc>
        <w:tc>
          <w:tcPr>
            <w:tcW w:w="7482" w:type="dxa"/>
            <w:gridSpan w:val="10"/>
          </w:tcPr>
          <w:p w:rsidR="00B510B7" w:rsidRPr="00E27721" w:rsidRDefault="00EE7739" w:rsidP="00E952C5">
            <w:pPr>
              <w:rPr>
                <w:rFonts w:ascii="Arial" w:hAnsi="Arial" w:cs="Arial"/>
                <w:color w:val="000000" w:themeColor="text1"/>
              </w:rPr>
            </w:pPr>
            <w:r w:rsidRPr="00E27721">
              <w:rPr>
                <w:rFonts w:ascii="Arial" w:hAnsi="Arial" w:cs="Arial"/>
                <w:color w:val="000000" w:themeColor="text1"/>
              </w:rPr>
              <w:t xml:space="preserve">Dr. </w:t>
            </w:r>
            <w:r w:rsidR="007324D2" w:rsidRPr="00E27721">
              <w:rPr>
                <w:rFonts w:ascii="Arial" w:hAnsi="Arial" w:cs="Arial"/>
                <w:color w:val="000000" w:themeColor="text1"/>
              </w:rPr>
              <w:t xml:space="preserve">Jasmina </w:t>
            </w:r>
            <w:proofErr w:type="spellStart"/>
            <w:r w:rsidR="007324D2" w:rsidRPr="00E27721">
              <w:rPr>
                <w:rFonts w:ascii="Arial" w:hAnsi="Arial" w:cs="Arial"/>
                <w:color w:val="000000" w:themeColor="text1"/>
              </w:rPr>
              <w:t>Selimović</w:t>
            </w:r>
            <w:proofErr w:type="spellEnd"/>
          </w:p>
        </w:tc>
      </w:tr>
      <w:tr w:rsidR="00B510B7" w:rsidRPr="00E27721" w:rsidTr="00DF3076">
        <w:tc>
          <w:tcPr>
            <w:tcW w:w="2204" w:type="dxa"/>
          </w:tcPr>
          <w:p w:rsidR="00B510B7" w:rsidRPr="00E27721" w:rsidRDefault="00B510B7" w:rsidP="00D367D0">
            <w:pPr>
              <w:rPr>
                <w:rFonts w:ascii="Arial" w:hAnsi="Arial" w:cs="Arial"/>
                <w:b/>
                <w:color w:val="000000" w:themeColor="text1"/>
                <w:sz w:val="24"/>
                <w:szCs w:val="24"/>
              </w:rPr>
            </w:pPr>
            <w:r w:rsidRPr="00E27721">
              <w:rPr>
                <w:rFonts w:ascii="Arial" w:hAnsi="Arial" w:cs="Arial"/>
                <w:b/>
                <w:color w:val="000000" w:themeColor="text1"/>
                <w:sz w:val="24"/>
                <w:szCs w:val="24"/>
              </w:rPr>
              <w:t>Module level</w:t>
            </w:r>
          </w:p>
          <w:p w:rsidR="00B510B7" w:rsidRPr="00E27721" w:rsidRDefault="00B510B7" w:rsidP="00D367D0">
            <w:pPr>
              <w:rPr>
                <w:rFonts w:ascii="Arial" w:hAnsi="Arial" w:cs="Arial"/>
                <w:b/>
                <w:color w:val="000000" w:themeColor="text1"/>
                <w:sz w:val="24"/>
                <w:szCs w:val="24"/>
              </w:rPr>
            </w:pPr>
          </w:p>
        </w:tc>
        <w:tc>
          <w:tcPr>
            <w:tcW w:w="7482" w:type="dxa"/>
            <w:gridSpan w:val="10"/>
          </w:tcPr>
          <w:p w:rsidR="00DE0B00" w:rsidRPr="00E27721" w:rsidRDefault="00A22EF1" w:rsidP="00D367D0">
            <w:pPr>
              <w:rPr>
                <w:rFonts w:ascii="Arial" w:hAnsi="Arial" w:cs="Arial"/>
                <w:color w:val="000000" w:themeColor="text1"/>
              </w:rPr>
            </w:pPr>
            <w:r w:rsidRPr="00E27721">
              <w:rPr>
                <w:rFonts w:ascii="Arial" w:hAnsi="Arial" w:cs="Arial"/>
                <w:color w:val="000000" w:themeColor="text1"/>
              </w:rPr>
              <w:t>HE7</w:t>
            </w:r>
          </w:p>
        </w:tc>
      </w:tr>
      <w:tr w:rsidR="00B510B7" w:rsidRPr="00E27721" w:rsidTr="00DF3076">
        <w:tc>
          <w:tcPr>
            <w:tcW w:w="2204" w:type="dxa"/>
          </w:tcPr>
          <w:p w:rsidR="00B510B7" w:rsidRPr="00E27721" w:rsidRDefault="00B510B7" w:rsidP="00D367D0">
            <w:pPr>
              <w:rPr>
                <w:rFonts w:ascii="Arial" w:hAnsi="Arial" w:cs="Arial"/>
                <w:b/>
                <w:color w:val="000000" w:themeColor="text1"/>
                <w:sz w:val="24"/>
                <w:szCs w:val="24"/>
              </w:rPr>
            </w:pPr>
            <w:r w:rsidRPr="00E27721">
              <w:rPr>
                <w:rFonts w:ascii="Arial" w:hAnsi="Arial" w:cs="Arial"/>
                <w:b/>
                <w:color w:val="000000" w:themeColor="text1"/>
                <w:sz w:val="24"/>
                <w:szCs w:val="24"/>
              </w:rPr>
              <w:t>Credit value</w:t>
            </w:r>
          </w:p>
          <w:p w:rsidR="00B510B7" w:rsidRPr="00E27721" w:rsidRDefault="00B510B7" w:rsidP="00D367D0">
            <w:pPr>
              <w:rPr>
                <w:rFonts w:ascii="Arial" w:hAnsi="Arial" w:cs="Arial"/>
                <w:b/>
                <w:color w:val="000000" w:themeColor="text1"/>
                <w:sz w:val="24"/>
                <w:szCs w:val="24"/>
              </w:rPr>
            </w:pPr>
          </w:p>
        </w:tc>
        <w:tc>
          <w:tcPr>
            <w:tcW w:w="7482" w:type="dxa"/>
            <w:gridSpan w:val="10"/>
          </w:tcPr>
          <w:p w:rsidR="00B510B7" w:rsidRPr="00E27721" w:rsidRDefault="00AD262F" w:rsidP="00D367D0">
            <w:pPr>
              <w:rPr>
                <w:rFonts w:ascii="Arial" w:hAnsi="Arial" w:cs="Arial"/>
                <w:color w:val="000000" w:themeColor="text1"/>
              </w:rPr>
            </w:pPr>
            <w:r w:rsidRPr="00E27721">
              <w:rPr>
                <w:rFonts w:ascii="Arial" w:hAnsi="Arial" w:cs="Arial"/>
                <w:color w:val="000000" w:themeColor="text1"/>
              </w:rPr>
              <w:t>12</w:t>
            </w:r>
            <w:r w:rsidR="00972E02" w:rsidRPr="00E27721">
              <w:rPr>
                <w:rFonts w:ascii="Arial" w:hAnsi="Arial" w:cs="Arial"/>
                <w:color w:val="000000" w:themeColor="text1"/>
              </w:rPr>
              <w:t xml:space="preserve">   </w:t>
            </w:r>
          </w:p>
        </w:tc>
      </w:tr>
      <w:tr w:rsidR="00B510B7" w:rsidRPr="00E27721" w:rsidTr="00DF3076">
        <w:tc>
          <w:tcPr>
            <w:tcW w:w="2204" w:type="dxa"/>
          </w:tcPr>
          <w:p w:rsidR="00B510B7" w:rsidRPr="00E27721" w:rsidRDefault="00B510B7" w:rsidP="00D367D0">
            <w:pPr>
              <w:rPr>
                <w:rFonts w:ascii="Arial" w:hAnsi="Arial" w:cs="Arial"/>
                <w:b/>
                <w:color w:val="000000" w:themeColor="text1"/>
                <w:sz w:val="24"/>
                <w:szCs w:val="24"/>
              </w:rPr>
            </w:pPr>
            <w:r w:rsidRPr="00E27721">
              <w:rPr>
                <w:rFonts w:ascii="Arial" w:hAnsi="Arial" w:cs="Arial"/>
                <w:b/>
                <w:color w:val="000000" w:themeColor="text1"/>
                <w:sz w:val="24"/>
                <w:szCs w:val="24"/>
              </w:rPr>
              <w:t>ECTS value</w:t>
            </w:r>
          </w:p>
          <w:p w:rsidR="00B510B7" w:rsidRPr="00E27721" w:rsidRDefault="00B510B7" w:rsidP="00D367D0">
            <w:pPr>
              <w:rPr>
                <w:rFonts w:ascii="Arial" w:hAnsi="Arial" w:cs="Arial"/>
                <w:b/>
                <w:color w:val="000000" w:themeColor="text1"/>
                <w:sz w:val="24"/>
                <w:szCs w:val="24"/>
              </w:rPr>
            </w:pPr>
          </w:p>
        </w:tc>
        <w:tc>
          <w:tcPr>
            <w:tcW w:w="7482" w:type="dxa"/>
            <w:gridSpan w:val="10"/>
          </w:tcPr>
          <w:p w:rsidR="00B510B7" w:rsidRPr="00E27721" w:rsidRDefault="00AD262F" w:rsidP="00D367D0">
            <w:pPr>
              <w:rPr>
                <w:rFonts w:ascii="Arial" w:hAnsi="Arial" w:cs="Arial"/>
                <w:color w:val="000000" w:themeColor="text1"/>
              </w:rPr>
            </w:pPr>
            <w:r w:rsidRPr="00E27721">
              <w:rPr>
                <w:rFonts w:ascii="Arial" w:hAnsi="Arial" w:cs="Arial"/>
                <w:color w:val="000000" w:themeColor="text1"/>
              </w:rPr>
              <w:t>6</w:t>
            </w:r>
            <w:r w:rsidR="00972E02" w:rsidRPr="00E27721">
              <w:rPr>
                <w:rFonts w:ascii="Arial" w:hAnsi="Arial" w:cs="Arial"/>
                <w:color w:val="000000" w:themeColor="text1"/>
              </w:rPr>
              <w:t xml:space="preserve">  </w:t>
            </w:r>
          </w:p>
        </w:tc>
      </w:tr>
      <w:tr w:rsidR="00B510B7" w:rsidRPr="00E27721" w:rsidTr="00DF3076">
        <w:tc>
          <w:tcPr>
            <w:tcW w:w="2204" w:type="dxa"/>
          </w:tcPr>
          <w:p w:rsidR="00B510B7" w:rsidRPr="00E27721" w:rsidRDefault="00B510B7" w:rsidP="00D367D0">
            <w:pPr>
              <w:rPr>
                <w:rFonts w:ascii="Arial" w:hAnsi="Arial" w:cs="Arial"/>
                <w:b/>
                <w:color w:val="000000" w:themeColor="text1"/>
                <w:sz w:val="24"/>
                <w:szCs w:val="24"/>
              </w:rPr>
            </w:pPr>
            <w:r w:rsidRPr="00E27721">
              <w:rPr>
                <w:rFonts w:ascii="Arial" w:hAnsi="Arial" w:cs="Arial"/>
                <w:b/>
                <w:color w:val="000000" w:themeColor="text1"/>
                <w:sz w:val="24"/>
                <w:szCs w:val="24"/>
              </w:rPr>
              <w:t>Module type</w:t>
            </w:r>
          </w:p>
          <w:p w:rsidR="00B510B7" w:rsidRPr="00E27721" w:rsidRDefault="00B510B7" w:rsidP="00D367D0">
            <w:pPr>
              <w:rPr>
                <w:rFonts w:ascii="Arial" w:hAnsi="Arial" w:cs="Arial"/>
                <w:b/>
                <w:color w:val="000000" w:themeColor="text1"/>
                <w:sz w:val="24"/>
                <w:szCs w:val="24"/>
              </w:rPr>
            </w:pPr>
          </w:p>
        </w:tc>
        <w:tc>
          <w:tcPr>
            <w:tcW w:w="7482" w:type="dxa"/>
            <w:gridSpan w:val="10"/>
          </w:tcPr>
          <w:p w:rsidR="00B510B7" w:rsidRPr="00E27721" w:rsidRDefault="00EE7739" w:rsidP="00D367D0">
            <w:pPr>
              <w:rPr>
                <w:rFonts w:ascii="Arial" w:hAnsi="Arial" w:cs="Arial"/>
                <w:color w:val="000000" w:themeColor="text1"/>
              </w:rPr>
            </w:pPr>
            <w:r w:rsidRPr="00E27721">
              <w:rPr>
                <w:rFonts w:ascii="Arial" w:hAnsi="Arial" w:cs="Arial"/>
                <w:color w:val="000000" w:themeColor="text1"/>
              </w:rPr>
              <w:t>Standard</w:t>
            </w:r>
          </w:p>
        </w:tc>
      </w:tr>
      <w:tr w:rsidR="00D367D0" w:rsidRPr="00E27721" w:rsidTr="00DF3076">
        <w:tc>
          <w:tcPr>
            <w:tcW w:w="2204" w:type="dxa"/>
          </w:tcPr>
          <w:p w:rsidR="00D367D0" w:rsidRPr="00E27721" w:rsidRDefault="00D367D0" w:rsidP="00D367D0">
            <w:pPr>
              <w:rPr>
                <w:rFonts w:ascii="Arial" w:hAnsi="Arial" w:cs="Arial"/>
                <w:b/>
                <w:color w:val="000000" w:themeColor="text1"/>
                <w:sz w:val="24"/>
                <w:szCs w:val="24"/>
              </w:rPr>
            </w:pPr>
            <w:r w:rsidRPr="00E27721">
              <w:rPr>
                <w:rFonts w:ascii="Arial" w:hAnsi="Arial" w:cs="Arial"/>
                <w:b/>
                <w:color w:val="000000" w:themeColor="text1"/>
                <w:sz w:val="24"/>
                <w:szCs w:val="24"/>
              </w:rPr>
              <w:t>Delivery Type</w:t>
            </w:r>
          </w:p>
          <w:p w:rsidR="00D367D0" w:rsidRPr="00E27721" w:rsidRDefault="00D367D0" w:rsidP="00D367D0">
            <w:pPr>
              <w:rPr>
                <w:rFonts w:ascii="Arial" w:hAnsi="Arial" w:cs="Arial"/>
                <w:b/>
                <w:color w:val="000000" w:themeColor="text1"/>
                <w:sz w:val="24"/>
                <w:szCs w:val="24"/>
              </w:rPr>
            </w:pPr>
          </w:p>
        </w:tc>
        <w:tc>
          <w:tcPr>
            <w:tcW w:w="7482" w:type="dxa"/>
            <w:gridSpan w:val="10"/>
          </w:tcPr>
          <w:p w:rsidR="00D367D0" w:rsidRPr="00E27721" w:rsidRDefault="00EE7739" w:rsidP="00D367D0">
            <w:pPr>
              <w:rPr>
                <w:rFonts w:ascii="Arial" w:hAnsi="Arial" w:cs="Arial"/>
                <w:color w:val="000000" w:themeColor="text1"/>
              </w:rPr>
            </w:pPr>
            <w:r w:rsidRPr="00E27721">
              <w:rPr>
                <w:rFonts w:ascii="Arial" w:hAnsi="Arial" w:cs="Arial"/>
                <w:color w:val="000000" w:themeColor="text1"/>
              </w:rPr>
              <w:t>This module requires you to attend particular classes or events at particular times and in particular locations</w:t>
            </w:r>
          </w:p>
        </w:tc>
      </w:tr>
      <w:tr w:rsidR="00B510B7" w:rsidRPr="00E27721" w:rsidTr="00DF3076">
        <w:tc>
          <w:tcPr>
            <w:tcW w:w="2204" w:type="dxa"/>
          </w:tcPr>
          <w:p w:rsidR="00B510B7" w:rsidRPr="00E27721" w:rsidRDefault="00B510B7" w:rsidP="00D367D0">
            <w:pPr>
              <w:rPr>
                <w:rFonts w:ascii="Arial" w:hAnsi="Arial" w:cs="Arial"/>
                <w:b/>
                <w:color w:val="000000" w:themeColor="text1"/>
                <w:sz w:val="24"/>
                <w:szCs w:val="24"/>
              </w:rPr>
            </w:pPr>
            <w:r w:rsidRPr="00E27721">
              <w:rPr>
                <w:rFonts w:ascii="Arial" w:hAnsi="Arial" w:cs="Arial"/>
                <w:b/>
                <w:color w:val="000000" w:themeColor="text1"/>
                <w:sz w:val="24"/>
                <w:szCs w:val="24"/>
              </w:rPr>
              <w:t>Pre-requisite modules/learning</w:t>
            </w:r>
          </w:p>
          <w:p w:rsidR="00B510B7" w:rsidRPr="00E27721" w:rsidRDefault="00B510B7" w:rsidP="00D367D0">
            <w:pPr>
              <w:rPr>
                <w:rFonts w:ascii="Arial" w:hAnsi="Arial" w:cs="Arial"/>
                <w:b/>
                <w:color w:val="000000" w:themeColor="text1"/>
                <w:sz w:val="24"/>
                <w:szCs w:val="24"/>
              </w:rPr>
            </w:pPr>
          </w:p>
        </w:tc>
        <w:tc>
          <w:tcPr>
            <w:tcW w:w="7482" w:type="dxa"/>
            <w:gridSpan w:val="10"/>
          </w:tcPr>
          <w:p w:rsidR="00B510B7" w:rsidRPr="00E27721" w:rsidRDefault="00EA572B" w:rsidP="00D367D0">
            <w:pPr>
              <w:rPr>
                <w:rFonts w:ascii="Arial" w:hAnsi="Arial" w:cs="Arial"/>
                <w:color w:val="000000" w:themeColor="text1"/>
              </w:rPr>
            </w:pPr>
            <w:r w:rsidRPr="00E27721">
              <w:rPr>
                <w:rFonts w:ascii="Arial" w:hAnsi="Arial" w:cs="Arial"/>
                <w:color w:val="000000" w:themeColor="text1"/>
              </w:rPr>
              <w:t>N/A</w:t>
            </w:r>
            <w:r w:rsidR="00972E02" w:rsidRPr="00E27721">
              <w:rPr>
                <w:rFonts w:ascii="Arial" w:hAnsi="Arial" w:cs="Arial"/>
                <w:color w:val="000000" w:themeColor="text1"/>
              </w:rPr>
              <w:t xml:space="preserve">   </w:t>
            </w:r>
          </w:p>
        </w:tc>
      </w:tr>
      <w:tr w:rsidR="00B510B7" w:rsidRPr="00E27721" w:rsidTr="00DF3076">
        <w:tc>
          <w:tcPr>
            <w:tcW w:w="2204" w:type="dxa"/>
          </w:tcPr>
          <w:p w:rsidR="00B510B7" w:rsidRPr="00E27721" w:rsidRDefault="00B510B7" w:rsidP="00D367D0">
            <w:pPr>
              <w:rPr>
                <w:rFonts w:ascii="Arial" w:hAnsi="Arial" w:cs="Arial"/>
                <w:b/>
                <w:color w:val="000000" w:themeColor="text1"/>
                <w:sz w:val="24"/>
                <w:szCs w:val="24"/>
              </w:rPr>
            </w:pPr>
            <w:r w:rsidRPr="00E27721">
              <w:rPr>
                <w:rFonts w:ascii="Arial" w:hAnsi="Arial" w:cs="Arial"/>
                <w:b/>
                <w:color w:val="000000" w:themeColor="text1"/>
                <w:sz w:val="24"/>
                <w:szCs w:val="24"/>
              </w:rPr>
              <w:t>Co-requisite modules</w:t>
            </w:r>
          </w:p>
          <w:p w:rsidR="00B510B7" w:rsidRPr="00E27721" w:rsidRDefault="00B510B7" w:rsidP="00D367D0">
            <w:pPr>
              <w:rPr>
                <w:rFonts w:ascii="Arial" w:hAnsi="Arial" w:cs="Arial"/>
                <w:b/>
                <w:color w:val="000000" w:themeColor="text1"/>
                <w:sz w:val="24"/>
                <w:szCs w:val="24"/>
              </w:rPr>
            </w:pPr>
          </w:p>
        </w:tc>
        <w:tc>
          <w:tcPr>
            <w:tcW w:w="7482" w:type="dxa"/>
            <w:gridSpan w:val="10"/>
          </w:tcPr>
          <w:p w:rsidR="00B510B7" w:rsidRPr="00E27721" w:rsidRDefault="00EA572B" w:rsidP="00D367D0">
            <w:pPr>
              <w:rPr>
                <w:rFonts w:ascii="Arial" w:hAnsi="Arial" w:cs="Arial"/>
                <w:color w:val="000000" w:themeColor="text1"/>
              </w:rPr>
            </w:pPr>
            <w:r w:rsidRPr="00E27721">
              <w:rPr>
                <w:rFonts w:ascii="Arial" w:hAnsi="Arial" w:cs="Arial"/>
                <w:color w:val="000000" w:themeColor="text1"/>
              </w:rPr>
              <w:t>N/A</w:t>
            </w:r>
          </w:p>
        </w:tc>
      </w:tr>
      <w:tr w:rsidR="00B510B7" w:rsidRPr="00E27721" w:rsidTr="00DF3076">
        <w:tc>
          <w:tcPr>
            <w:tcW w:w="2204" w:type="dxa"/>
          </w:tcPr>
          <w:p w:rsidR="00B510B7" w:rsidRPr="00E27721" w:rsidRDefault="00B510B7" w:rsidP="00D367D0">
            <w:pPr>
              <w:rPr>
                <w:rFonts w:ascii="Arial" w:hAnsi="Arial" w:cs="Arial"/>
                <w:b/>
                <w:color w:val="000000" w:themeColor="text1"/>
                <w:sz w:val="24"/>
                <w:szCs w:val="24"/>
              </w:rPr>
            </w:pPr>
            <w:r w:rsidRPr="00E27721">
              <w:rPr>
                <w:rFonts w:ascii="Arial" w:hAnsi="Arial" w:cs="Arial"/>
                <w:b/>
                <w:color w:val="000000" w:themeColor="text1"/>
                <w:sz w:val="24"/>
                <w:szCs w:val="24"/>
              </w:rPr>
              <w:t>Barred combinations</w:t>
            </w:r>
          </w:p>
          <w:p w:rsidR="00B510B7" w:rsidRPr="00E27721" w:rsidRDefault="00B510B7" w:rsidP="00D367D0">
            <w:pPr>
              <w:rPr>
                <w:rFonts w:ascii="Arial" w:hAnsi="Arial" w:cs="Arial"/>
                <w:b/>
                <w:color w:val="000000" w:themeColor="text1"/>
                <w:sz w:val="24"/>
                <w:szCs w:val="24"/>
              </w:rPr>
            </w:pPr>
          </w:p>
        </w:tc>
        <w:tc>
          <w:tcPr>
            <w:tcW w:w="7482" w:type="dxa"/>
            <w:gridSpan w:val="10"/>
          </w:tcPr>
          <w:p w:rsidR="00B510B7" w:rsidRPr="00E27721" w:rsidRDefault="00EA572B" w:rsidP="00D367D0">
            <w:pPr>
              <w:rPr>
                <w:rFonts w:ascii="Arial" w:hAnsi="Arial" w:cs="Arial"/>
                <w:color w:val="000000" w:themeColor="text1"/>
              </w:rPr>
            </w:pPr>
            <w:r w:rsidRPr="00E27721">
              <w:rPr>
                <w:rFonts w:ascii="Arial" w:hAnsi="Arial" w:cs="Arial"/>
                <w:color w:val="000000" w:themeColor="text1"/>
              </w:rPr>
              <w:t>N/A</w:t>
            </w:r>
          </w:p>
        </w:tc>
      </w:tr>
      <w:tr w:rsidR="00B510B7" w:rsidRPr="00E27721" w:rsidTr="00DF3076">
        <w:tc>
          <w:tcPr>
            <w:tcW w:w="2204" w:type="dxa"/>
          </w:tcPr>
          <w:p w:rsidR="00B510B7" w:rsidRPr="00E27721" w:rsidRDefault="00B510B7" w:rsidP="00D367D0">
            <w:pPr>
              <w:rPr>
                <w:rFonts w:ascii="Arial" w:hAnsi="Arial" w:cs="Arial"/>
                <w:b/>
                <w:color w:val="000000" w:themeColor="text1"/>
                <w:sz w:val="24"/>
                <w:szCs w:val="24"/>
              </w:rPr>
            </w:pPr>
            <w:r w:rsidRPr="00E27721">
              <w:rPr>
                <w:rFonts w:ascii="Arial" w:hAnsi="Arial" w:cs="Arial"/>
                <w:b/>
                <w:color w:val="000000" w:themeColor="text1"/>
                <w:sz w:val="24"/>
                <w:szCs w:val="24"/>
              </w:rPr>
              <w:t>Module duration</w:t>
            </w:r>
          </w:p>
          <w:p w:rsidR="00B510B7" w:rsidRPr="00E27721" w:rsidRDefault="00B510B7" w:rsidP="00D367D0">
            <w:pPr>
              <w:rPr>
                <w:rFonts w:ascii="Arial" w:hAnsi="Arial" w:cs="Arial"/>
                <w:b/>
                <w:color w:val="000000" w:themeColor="text1"/>
                <w:sz w:val="24"/>
                <w:szCs w:val="24"/>
              </w:rPr>
            </w:pPr>
          </w:p>
        </w:tc>
        <w:tc>
          <w:tcPr>
            <w:tcW w:w="7482" w:type="dxa"/>
            <w:gridSpan w:val="10"/>
          </w:tcPr>
          <w:p w:rsidR="00B510B7" w:rsidRPr="00E27721" w:rsidRDefault="00AD262F" w:rsidP="00D367D0">
            <w:pPr>
              <w:rPr>
                <w:rFonts w:ascii="Arial" w:hAnsi="Arial" w:cs="Arial"/>
                <w:color w:val="000000" w:themeColor="text1"/>
              </w:rPr>
            </w:pPr>
            <w:r w:rsidRPr="00E27721">
              <w:rPr>
                <w:rFonts w:ascii="Arial" w:hAnsi="Arial" w:cs="Arial"/>
                <w:color w:val="000000" w:themeColor="text1"/>
              </w:rPr>
              <w:t>1 semester</w:t>
            </w:r>
          </w:p>
        </w:tc>
      </w:tr>
      <w:tr w:rsidR="009069F1" w:rsidRPr="00E27721" w:rsidTr="00DF3076">
        <w:tc>
          <w:tcPr>
            <w:tcW w:w="2204" w:type="dxa"/>
          </w:tcPr>
          <w:p w:rsidR="009069F1" w:rsidRPr="00E27721" w:rsidRDefault="009069F1" w:rsidP="00D367D0">
            <w:pPr>
              <w:rPr>
                <w:rFonts w:ascii="Arial" w:hAnsi="Arial" w:cs="Arial"/>
                <w:b/>
                <w:color w:val="000000" w:themeColor="text1"/>
                <w:sz w:val="24"/>
                <w:szCs w:val="24"/>
              </w:rPr>
            </w:pPr>
            <w:r w:rsidRPr="00E27721">
              <w:rPr>
                <w:rFonts w:ascii="Arial" w:hAnsi="Arial" w:cs="Arial"/>
                <w:b/>
                <w:color w:val="000000" w:themeColor="text1"/>
                <w:sz w:val="24"/>
                <w:szCs w:val="24"/>
              </w:rPr>
              <w:t>Module outline</w:t>
            </w:r>
          </w:p>
          <w:p w:rsidR="009069F1" w:rsidRPr="00E27721" w:rsidRDefault="009069F1" w:rsidP="00D367D0">
            <w:pPr>
              <w:rPr>
                <w:rFonts w:ascii="Arial" w:hAnsi="Arial" w:cs="Arial"/>
                <w:b/>
                <w:color w:val="000000" w:themeColor="text1"/>
                <w:sz w:val="24"/>
                <w:szCs w:val="24"/>
              </w:rPr>
            </w:pPr>
            <w:r w:rsidRPr="00E27721">
              <w:rPr>
                <w:rFonts w:ascii="Arial" w:hAnsi="Arial" w:cs="Arial"/>
                <w:b/>
                <w:color w:val="000000" w:themeColor="text1"/>
                <w:sz w:val="24"/>
                <w:szCs w:val="24"/>
              </w:rPr>
              <w:t>(200 words max)</w:t>
            </w:r>
          </w:p>
          <w:p w:rsidR="009069F1" w:rsidRPr="00E27721" w:rsidRDefault="009069F1" w:rsidP="00D367D0">
            <w:pPr>
              <w:rPr>
                <w:rFonts w:ascii="Arial" w:hAnsi="Arial" w:cs="Arial"/>
                <w:b/>
                <w:color w:val="000000" w:themeColor="text1"/>
                <w:sz w:val="24"/>
                <w:szCs w:val="24"/>
              </w:rPr>
            </w:pPr>
          </w:p>
        </w:tc>
        <w:tc>
          <w:tcPr>
            <w:tcW w:w="7482" w:type="dxa"/>
            <w:gridSpan w:val="10"/>
          </w:tcPr>
          <w:p w:rsidR="009069F1" w:rsidRPr="00327EF7" w:rsidRDefault="009069F1" w:rsidP="009069F1">
            <w:pPr>
              <w:rPr>
                <w:rFonts w:ascii="Arial Narrow" w:eastAsia="Times New Roman" w:hAnsi="Arial Narrow"/>
                <w:sz w:val="20"/>
                <w:szCs w:val="20"/>
                <w:lang w:eastAsia="en-US"/>
              </w:rPr>
            </w:pPr>
            <w:r w:rsidRPr="009069F1">
              <w:rPr>
                <w:rFonts w:ascii="Arial" w:hAnsi="Arial" w:cs="Arial"/>
                <w:color w:val="000000" w:themeColor="text1"/>
              </w:rPr>
              <w:t>The goal of the course is to familiarize the students with insurance as one of possible risk management techniques. Students should become familiar particularly with Islamic Insurance – Takaful, its sources, philosophy, concept, origin and development. Contracts on Islamic insurance and its basic elements will be studied. The students will learn the views of Islamic legal scholars on Islamic insurance, the types and models of functioning of the Islamic insurance. Practical aspects of Islamic insurance will be studied and the students will be acquainted with various approaches to Islamic insurance. In addition, a case - study will be made of one Islamic insurance company, then similarities and differences between conventional and Islamic insurance and its role in alleviating poverty. Finally, insurance industry in Bosnia and Herzegovina will be considered as well as considerations of business possibility and opportunities of developing Islamic insurance in Bosnia and Herzegovina will be made.</w:t>
            </w:r>
          </w:p>
        </w:tc>
      </w:tr>
      <w:tr w:rsidR="00B510B7" w:rsidRPr="00E27721" w:rsidTr="00DF3076">
        <w:tc>
          <w:tcPr>
            <w:tcW w:w="2204" w:type="dxa"/>
          </w:tcPr>
          <w:p w:rsidR="00B510B7" w:rsidRPr="00E27721" w:rsidRDefault="00B510B7" w:rsidP="00D367D0">
            <w:pPr>
              <w:rPr>
                <w:rFonts w:ascii="Arial" w:hAnsi="Arial" w:cs="Arial"/>
                <w:b/>
                <w:color w:val="000000" w:themeColor="text1"/>
                <w:sz w:val="24"/>
                <w:szCs w:val="24"/>
              </w:rPr>
            </w:pPr>
            <w:r w:rsidRPr="00E27721">
              <w:rPr>
                <w:rFonts w:ascii="Arial" w:hAnsi="Arial" w:cs="Arial"/>
                <w:b/>
                <w:color w:val="000000" w:themeColor="text1"/>
                <w:sz w:val="24"/>
                <w:szCs w:val="24"/>
              </w:rPr>
              <w:t>Indicative content</w:t>
            </w:r>
          </w:p>
          <w:p w:rsidR="00B510B7" w:rsidRPr="00E27721" w:rsidRDefault="00B510B7" w:rsidP="00D367D0">
            <w:pPr>
              <w:rPr>
                <w:rFonts w:ascii="Arial" w:hAnsi="Arial" w:cs="Arial"/>
                <w:b/>
                <w:color w:val="000000" w:themeColor="text1"/>
                <w:sz w:val="24"/>
                <w:szCs w:val="24"/>
              </w:rPr>
            </w:pPr>
          </w:p>
        </w:tc>
        <w:tc>
          <w:tcPr>
            <w:tcW w:w="7482" w:type="dxa"/>
            <w:gridSpan w:val="10"/>
          </w:tcPr>
          <w:p w:rsidR="009069F1" w:rsidRPr="009069F1" w:rsidRDefault="009069F1" w:rsidP="009069F1">
            <w:pPr>
              <w:numPr>
                <w:ilvl w:val="0"/>
                <w:numId w:val="19"/>
              </w:numPr>
              <w:rPr>
                <w:rFonts w:ascii="Arial" w:eastAsia="Times New Roman" w:hAnsi="Arial" w:cs="Arial"/>
                <w:sz w:val="20"/>
                <w:szCs w:val="20"/>
                <w:lang w:eastAsia="en-US"/>
              </w:rPr>
            </w:pPr>
            <w:r w:rsidRPr="009069F1">
              <w:rPr>
                <w:rFonts w:ascii="Arial" w:hAnsi="Arial" w:cs="Arial"/>
                <w:sz w:val="20"/>
                <w:szCs w:val="20"/>
              </w:rPr>
              <w:t xml:space="preserve">Source and development of conventional insurance </w:t>
            </w:r>
            <w:r w:rsidRPr="009069F1">
              <w:rPr>
                <w:rFonts w:ascii="Arial" w:eastAsia="Times New Roman" w:hAnsi="Arial" w:cs="Arial"/>
                <w:sz w:val="20"/>
                <w:szCs w:val="20"/>
                <w:lang w:eastAsia="en-US"/>
              </w:rPr>
              <w:t xml:space="preserve">and </w:t>
            </w:r>
            <w:r w:rsidRPr="009069F1">
              <w:rPr>
                <w:rFonts w:ascii="Arial" w:hAnsi="Arial" w:cs="Arial"/>
                <w:sz w:val="20"/>
                <w:szCs w:val="20"/>
              </w:rPr>
              <w:t>Islamic insurance</w:t>
            </w:r>
          </w:p>
          <w:p w:rsidR="009069F1" w:rsidRPr="009069F1" w:rsidRDefault="009069F1" w:rsidP="009069F1">
            <w:pPr>
              <w:numPr>
                <w:ilvl w:val="0"/>
                <w:numId w:val="19"/>
              </w:numPr>
              <w:rPr>
                <w:rFonts w:ascii="Arial" w:hAnsi="Arial" w:cs="Arial"/>
                <w:sz w:val="20"/>
                <w:szCs w:val="20"/>
              </w:rPr>
            </w:pPr>
            <w:r w:rsidRPr="009069F1">
              <w:rPr>
                <w:rFonts w:ascii="Arial" w:hAnsi="Arial" w:cs="Arial"/>
                <w:sz w:val="20"/>
                <w:szCs w:val="20"/>
              </w:rPr>
              <w:t>Philosophy and concept of conventional insurance and Islamic insurance</w:t>
            </w:r>
          </w:p>
          <w:p w:rsidR="009069F1" w:rsidRPr="009069F1" w:rsidRDefault="009069F1" w:rsidP="009069F1">
            <w:pPr>
              <w:numPr>
                <w:ilvl w:val="0"/>
                <w:numId w:val="19"/>
              </w:numPr>
              <w:rPr>
                <w:rFonts w:ascii="Arial" w:hAnsi="Arial" w:cs="Arial"/>
                <w:sz w:val="20"/>
                <w:szCs w:val="20"/>
              </w:rPr>
            </w:pPr>
            <w:r w:rsidRPr="009069F1">
              <w:rPr>
                <w:rFonts w:ascii="Arial" w:hAnsi="Arial" w:cs="Arial"/>
                <w:sz w:val="20"/>
                <w:szCs w:val="20"/>
              </w:rPr>
              <w:t>Contract in conventional insurance and in Islamic insurance and its basic elements</w:t>
            </w:r>
          </w:p>
          <w:p w:rsidR="009069F1" w:rsidRPr="009069F1" w:rsidRDefault="009069F1" w:rsidP="009069F1">
            <w:pPr>
              <w:numPr>
                <w:ilvl w:val="0"/>
                <w:numId w:val="19"/>
              </w:numPr>
              <w:rPr>
                <w:rFonts w:ascii="Arial" w:hAnsi="Arial" w:cs="Arial"/>
                <w:sz w:val="20"/>
                <w:szCs w:val="20"/>
              </w:rPr>
            </w:pPr>
            <w:r w:rsidRPr="009069F1">
              <w:rPr>
                <w:rFonts w:ascii="Arial" w:hAnsi="Arial" w:cs="Arial"/>
                <w:sz w:val="20"/>
                <w:szCs w:val="20"/>
              </w:rPr>
              <w:t>Views of Islamic legal scholars on Islamic insurance</w:t>
            </w:r>
          </w:p>
          <w:p w:rsidR="009069F1" w:rsidRPr="009069F1" w:rsidRDefault="009069F1" w:rsidP="009069F1">
            <w:pPr>
              <w:numPr>
                <w:ilvl w:val="0"/>
                <w:numId w:val="19"/>
              </w:numPr>
              <w:rPr>
                <w:rFonts w:ascii="Arial" w:hAnsi="Arial" w:cs="Arial"/>
                <w:sz w:val="20"/>
                <w:szCs w:val="20"/>
              </w:rPr>
            </w:pPr>
            <w:r w:rsidRPr="009069F1">
              <w:rPr>
                <w:rFonts w:ascii="Arial" w:hAnsi="Arial" w:cs="Arial"/>
                <w:sz w:val="20"/>
                <w:szCs w:val="20"/>
              </w:rPr>
              <w:t>Types of conventional insurance and of Islamic insurance</w:t>
            </w:r>
          </w:p>
          <w:p w:rsidR="009069F1" w:rsidRPr="009069F1" w:rsidRDefault="009069F1" w:rsidP="009069F1">
            <w:pPr>
              <w:numPr>
                <w:ilvl w:val="0"/>
                <w:numId w:val="19"/>
              </w:numPr>
              <w:rPr>
                <w:rFonts w:ascii="Arial" w:hAnsi="Arial" w:cs="Arial"/>
                <w:sz w:val="20"/>
                <w:szCs w:val="20"/>
              </w:rPr>
            </w:pPr>
            <w:r w:rsidRPr="009069F1">
              <w:rPr>
                <w:rFonts w:ascii="Arial" w:hAnsi="Arial" w:cs="Arial"/>
                <w:sz w:val="20"/>
                <w:szCs w:val="20"/>
              </w:rPr>
              <w:t>Models of conventional insurance and of Islamic insurance</w:t>
            </w:r>
          </w:p>
          <w:p w:rsidR="009069F1" w:rsidRPr="009069F1" w:rsidRDefault="009069F1" w:rsidP="009069F1">
            <w:pPr>
              <w:numPr>
                <w:ilvl w:val="0"/>
                <w:numId w:val="19"/>
              </w:numPr>
              <w:rPr>
                <w:rFonts w:ascii="Arial" w:hAnsi="Arial" w:cs="Arial"/>
                <w:sz w:val="20"/>
                <w:szCs w:val="20"/>
              </w:rPr>
            </w:pPr>
            <w:r w:rsidRPr="009069F1">
              <w:rPr>
                <w:rFonts w:ascii="Arial" w:hAnsi="Arial" w:cs="Arial"/>
                <w:sz w:val="20"/>
                <w:szCs w:val="20"/>
              </w:rPr>
              <w:t>Conventional insurance and Islamic insurance in practice in the world</w:t>
            </w:r>
          </w:p>
          <w:p w:rsidR="009069F1" w:rsidRPr="009069F1" w:rsidRDefault="009069F1" w:rsidP="009069F1">
            <w:pPr>
              <w:numPr>
                <w:ilvl w:val="0"/>
                <w:numId w:val="19"/>
              </w:numPr>
              <w:rPr>
                <w:rFonts w:ascii="Arial" w:hAnsi="Arial" w:cs="Arial"/>
                <w:sz w:val="20"/>
                <w:szCs w:val="20"/>
              </w:rPr>
            </w:pPr>
            <w:r w:rsidRPr="009069F1">
              <w:rPr>
                <w:rFonts w:ascii="Arial" w:hAnsi="Arial" w:cs="Arial"/>
                <w:sz w:val="20"/>
                <w:szCs w:val="20"/>
              </w:rPr>
              <w:t>Case study of one Islamic insurance company</w:t>
            </w:r>
          </w:p>
          <w:p w:rsidR="00DE0B00" w:rsidRPr="00DE0B00" w:rsidRDefault="009069F1" w:rsidP="00DE0B00">
            <w:pPr>
              <w:numPr>
                <w:ilvl w:val="0"/>
                <w:numId w:val="19"/>
              </w:numPr>
              <w:rPr>
                <w:rFonts w:ascii="Arial Narrow" w:hAnsi="Arial Narrow" w:cs="ArialNarrow"/>
                <w:color w:val="000000" w:themeColor="text1"/>
                <w:sz w:val="20"/>
                <w:szCs w:val="20"/>
              </w:rPr>
            </w:pPr>
            <w:r w:rsidRPr="009069F1">
              <w:rPr>
                <w:rFonts w:ascii="Arial" w:hAnsi="Arial" w:cs="Arial"/>
                <w:sz w:val="20"/>
                <w:szCs w:val="20"/>
              </w:rPr>
              <w:lastRenderedPageBreak/>
              <w:t>Takaful and alleviation of poverty</w:t>
            </w:r>
          </w:p>
          <w:p w:rsidR="00B510B7" w:rsidRPr="00E27721" w:rsidRDefault="009069F1" w:rsidP="00DE0B00">
            <w:pPr>
              <w:numPr>
                <w:ilvl w:val="0"/>
                <w:numId w:val="19"/>
              </w:numPr>
              <w:rPr>
                <w:rFonts w:ascii="Arial Narrow" w:hAnsi="Arial Narrow" w:cs="ArialNarrow"/>
                <w:color w:val="000000" w:themeColor="text1"/>
                <w:sz w:val="20"/>
                <w:szCs w:val="20"/>
              </w:rPr>
            </w:pPr>
            <w:r w:rsidRPr="009069F1">
              <w:rPr>
                <w:rFonts w:ascii="Arial" w:hAnsi="Arial" w:cs="Arial"/>
                <w:sz w:val="20"/>
                <w:szCs w:val="20"/>
              </w:rPr>
              <w:t>Business opportunities for conventional insurance and for Islamic insurance in Bosnia and Herzegovina</w:t>
            </w:r>
          </w:p>
        </w:tc>
      </w:tr>
      <w:tr w:rsidR="00B510B7" w:rsidRPr="00E27721" w:rsidTr="00DF3076">
        <w:tc>
          <w:tcPr>
            <w:tcW w:w="2204" w:type="dxa"/>
          </w:tcPr>
          <w:p w:rsidR="00B510B7" w:rsidRPr="00E27721" w:rsidRDefault="00B510B7" w:rsidP="00D367D0">
            <w:pPr>
              <w:rPr>
                <w:rFonts w:ascii="Arial" w:hAnsi="Arial" w:cs="Arial"/>
                <w:b/>
                <w:color w:val="000000" w:themeColor="text1"/>
                <w:sz w:val="24"/>
                <w:szCs w:val="24"/>
              </w:rPr>
            </w:pPr>
            <w:r w:rsidRPr="00E27721">
              <w:rPr>
                <w:rFonts w:ascii="Arial" w:hAnsi="Arial" w:cs="Arial"/>
                <w:b/>
                <w:color w:val="000000" w:themeColor="text1"/>
                <w:sz w:val="24"/>
                <w:szCs w:val="24"/>
              </w:rPr>
              <w:lastRenderedPageBreak/>
              <w:t>Learning outcomes</w:t>
            </w:r>
          </w:p>
        </w:tc>
        <w:tc>
          <w:tcPr>
            <w:tcW w:w="7482" w:type="dxa"/>
            <w:gridSpan w:val="10"/>
          </w:tcPr>
          <w:p w:rsidR="009F4818" w:rsidRDefault="009F4818" w:rsidP="008468A4">
            <w:pPr>
              <w:rPr>
                <w:rFonts w:ascii="Arial" w:eastAsia="Times New Roman" w:hAnsi="Arial" w:cs="Arial"/>
                <w:color w:val="000000" w:themeColor="text1"/>
                <w:szCs w:val="20"/>
              </w:rPr>
            </w:pPr>
          </w:p>
          <w:p w:rsidR="00DC1B93" w:rsidRPr="00DC1B93" w:rsidRDefault="00DC1B93" w:rsidP="00DC1B93">
            <w:pPr>
              <w:pStyle w:val="ListParagraph"/>
              <w:numPr>
                <w:ilvl w:val="0"/>
                <w:numId w:val="22"/>
              </w:numPr>
              <w:spacing w:after="200" w:line="276" w:lineRule="auto"/>
              <w:rPr>
                <w:rFonts w:eastAsia="Times New Roman"/>
                <w:color w:val="000000" w:themeColor="text1"/>
              </w:rPr>
            </w:pPr>
            <w:r w:rsidRPr="00DC1B93">
              <w:rPr>
                <w:rFonts w:eastAsia="Times New Roman"/>
                <w:color w:val="000000" w:themeColor="text1"/>
              </w:rPr>
              <w:t>Demonstrate a mastery grasp of t</w:t>
            </w:r>
            <w:r w:rsidRPr="00DC1B93">
              <w:rPr>
                <w:color w:val="000000" w:themeColor="text1"/>
              </w:rPr>
              <w:t>he emergence, development and perspectives of conventional and Islamic insurance</w:t>
            </w:r>
          </w:p>
          <w:p w:rsidR="00DC1B93" w:rsidRPr="00DC1B93" w:rsidRDefault="00DC1B93" w:rsidP="00DC1B93">
            <w:pPr>
              <w:pStyle w:val="ListParagraph"/>
              <w:numPr>
                <w:ilvl w:val="0"/>
                <w:numId w:val="22"/>
              </w:numPr>
              <w:spacing w:after="200" w:line="276" w:lineRule="auto"/>
              <w:rPr>
                <w:rFonts w:eastAsia="Times New Roman"/>
                <w:color w:val="000000" w:themeColor="text1"/>
                <w:lang w:eastAsia="en-GB"/>
              </w:rPr>
            </w:pPr>
            <w:r w:rsidRPr="00DC1B93">
              <w:rPr>
                <w:rFonts w:eastAsia="Times New Roman"/>
                <w:color w:val="000000" w:themeColor="text1"/>
              </w:rPr>
              <w:t xml:space="preserve">Develop in-depth knowledge and understanding of </w:t>
            </w:r>
            <w:r w:rsidRPr="00DC1B93">
              <w:rPr>
                <w:color w:val="000000" w:themeColor="text1"/>
              </w:rPr>
              <w:t>the sources, concept and business philosophy of conventional and Islamic insurance</w:t>
            </w:r>
          </w:p>
          <w:p w:rsidR="00DC1B93" w:rsidRPr="00DC1B93" w:rsidRDefault="00DC1B93" w:rsidP="00DC1B93">
            <w:pPr>
              <w:pStyle w:val="ListParagraph"/>
              <w:numPr>
                <w:ilvl w:val="0"/>
                <w:numId w:val="22"/>
              </w:numPr>
              <w:spacing w:after="200" w:line="276" w:lineRule="auto"/>
              <w:rPr>
                <w:rFonts w:eastAsia="Times New Roman"/>
                <w:color w:val="000000" w:themeColor="text1"/>
              </w:rPr>
            </w:pPr>
            <w:r w:rsidRPr="00DC1B93">
              <w:rPr>
                <w:color w:val="000000" w:themeColor="text1"/>
              </w:rPr>
              <w:t>Critically assess practical aspects of functioning of certain models, nature and principles, as well as ethical considerations in Islamic insurance.</w:t>
            </w:r>
          </w:p>
          <w:p w:rsidR="00B510B7" w:rsidRPr="00E27721" w:rsidRDefault="00B510B7" w:rsidP="008468A4">
            <w:pPr>
              <w:rPr>
                <w:rFonts w:ascii="Arial" w:hAnsi="Arial" w:cs="Arial"/>
                <w:color w:val="000000" w:themeColor="text1"/>
                <w:szCs w:val="20"/>
              </w:rPr>
            </w:pPr>
          </w:p>
        </w:tc>
      </w:tr>
      <w:tr w:rsidR="00B510B7" w:rsidRPr="00E27721" w:rsidTr="00DF3076">
        <w:tc>
          <w:tcPr>
            <w:tcW w:w="2204" w:type="dxa"/>
          </w:tcPr>
          <w:p w:rsidR="00B510B7" w:rsidRPr="00E27721" w:rsidRDefault="00B510B7" w:rsidP="00D367D0">
            <w:pPr>
              <w:rPr>
                <w:rFonts w:ascii="Arial" w:hAnsi="Arial" w:cs="Arial"/>
                <w:b/>
                <w:color w:val="000000" w:themeColor="text1"/>
                <w:sz w:val="24"/>
                <w:szCs w:val="24"/>
              </w:rPr>
            </w:pPr>
            <w:r w:rsidRPr="00E27721">
              <w:rPr>
                <w:rFonts w:ascii="Arial" w:hAnsi="Arial" w:cs="Arial"/>
                <w:b/>
                <w:color w:val="000000" w:themeColor="text1"/>
                <w:sz w:val="24"/>
                <w:szCs w:val="24"/>
              </w:rPr>
              <w:t>Learning and teaching strategy</w:t>
            </w:r>
          </w:p>
          <w:p w:rsidR="008468A4" w:rsidRPr="00E27721" w:rsidRDefault="008468A4" w:rsidP="00D367D0">
            <w:pPr>
              <w:rPr>
                <w:rFonts w:ascii="Arial" w:hAnsi="Arial" w:cs="Arial"/>
                <w:b/>
                <w:color w:val="000000" w:themeColor="text1"/>
                <w:sz w:val="24"/>
                <w:szCs w:val="24"/>
              </w:rPr>
            </w:pPr>
            <w:r w:rsidRPr="00E27721">
              <w:rPr>
                <w:rFonts w:ascii="Arial" w:hAnsi="Arial" w:cs="Arial"/>
                <w:b/>
                <w:color w:val="000000" w:themeColor="text1"/>
                <w:sz w:val="24"/>
                <w:szCs w:val="24"/>
              </w:rPr>
              <w:t>(200 words max)</w:t>
            </w:r>
          </w:p>
          <w:p w:rsidR="00B510B7" w:rsidRPr="00E27721" w:rsidRDefault="00B510B7" w:rsidP="00D367D0">
            <w:pPr>
              <w:rPr>
                <w:rFonts w:ascii="Arial" w:hAnsi="Arial" w:cs="Arial"/>
                <w:b/>
                <w:color w:val="000000" w:themeColor="text1"/>
                <w:sz w:val="24"/>
                <w:szCs w:val="24"/>
              </w:rPr>
            </w:pPr>
          </w:p>
        </w:tc>
        <w:tc>
          <w:tcPr>
            <w:tcW w:w="7482" w:type="dxa"/>
            <w:gridSpan w:val="10"/>
          </w:tcPr>
          <w:p w:rsidR="00D367D0" w:rsidRPr="00E27721" w:rsidRDefault="009F7E2F" w:rsidP="00D367D0">
            <w:pPr>
              <w:rPr>
                <w:rFonts w:ascii="Arial" w:hAnsi="Arial" w:cs="Arial"/>
                <w:color w:val="000000" w:themeColor="text1"/>
                <w:szCs w:val="20"/>
              </w:rPr>
            </w:pPr>
            <w:r w:rsidRPr="00E27721">
              <w:rPr>
                <w:rFonts w:ascii="Arial" w:hAnsi="Arial" w:cs="Arial"/>
                <w:color w:val="000000" w:themeColor="text1"/>
                <w:szCs w:val="20"/>
              </w:rPr>
              <w:t xml:space="preserve">The activities you undertake during formal lectures will be directed towards evaluating your understanding of </w:t>
            </w:r>
            <w:r w:rsidR="00E27721">
              <w:rPr>
                <w:rFonts w:ascii="Arial" w:hAnsi="Arial" w:cs="Arial"/>
                <w:color w:val="000000" w:themeColor="text1"/>
                <w:szCs w:val="20"/>
              </w:rPr>
              <w:t xml:space="preserve">basics of </w:t>
            </w:r>
            <w:r w:rsidR="00A75DB3">
              <w:rPr>
                <w:rFonts w:ascii="Arial" w:hAnsi="Arial" w:cs="Arial"/>
                <w:color w:val="000000" w:themeColor="text1"/>
                <w:szCs w:val="20"/>
              </w:rPr>
              <w:t xml:space="preserve">conventional and </w:t>
            </w:r>
            <w:r w:rsidR="00E27721">
              <w:rPr>
                <w:rFonts w:ascii="Arial" w:hAnsi="Arial" w:cs="Arial"/>
                <w:color w:val="000000" w:themeColor="text1"/>
                <w:szCs w:val="20"/>
              </w:rPr>
              <w:t xml:space="preserve">Islamic </w:t>
            </w:r>
            <w:r w:rsidR="00A75DB3">
              <w:rPr>
                <w:rFonts w:ascii="Arial" w:hAnsi="Arial" w:cs="Arial"/>
                <w:color w:val="000000" w:themeColor="text1"/>
                <w:szCs w:val="20"/>
              </w:rPr>
              <w:t>insurance,</w:t>
            </w:r>
            <w:r w:rsidR="0041578A">
              <w:rPr>
                <w:rFonts w:ascii="Arial" w:hAnsi="Arial" w:cs="Arial"/>
                <w:color w:val="000000" w:themeColor="text1"/>
                <w:szCs w:val="20"/>
              </w:rPr>
              <w:t xml:space="preserve"> </w:t>
            </w:r>
            <w:r w:rsidR="00E27721">
              <w:rPr>
                <w:rFonts w:ascii="Arial" w:hAnsi="Arial" w:cs="Arial"/>
                <w:color w:val="000000" w:themeColor="text1"/>
                <w:szCs w:val="20"/>
              </w:rPr>
              <w:t>Takaful.</w:t>
            </w:r>
            <w:r w:rsidRPr="00E27721">
              <w:rPr>
                <w:rFonts w:ascii="Arial" w:hAnsi="Arial" w:cs="Arial"/>
                <w:color w:val="000000" w:themeColor="text1"/>
                <w:szCs w:val="20"/>
              </w:rPr>
              <w:t xml:space="preserve"> This will be enabled by blended learning, utilising material available via the virtual Learning Environment, divided into groupings of material to enable you to prepare for the formal sessions. Additional resources such as links to relevant electronic publications and useful websites are also included. In addition, you are expected to undertake a great deal of guided independent study to ensure you are fully prepared for the formal sessions.</w:t>
            </w:r>
          </w:p>
        </w:tc>
      </w:tr>
      <w:tr w:rsidR="00B510B7" w:rsidRPr="00E27721" w:rsidTr="00DF3076">
        <w:trPr>
          <w:trHeight w:val="477"/>
        </w:trPr>
        <w:tc>
          <w:tcPr>
            <w:tcW w:w="2204" w:type="dxa"/>
            <w:vMerge w:val="restart"/>
          </w:tcPr>
          <w:p w:rsidR="00B510B7" w:rsidRPr="00E27721" w:rsidRDefault="00B510B7" w:rsidP="00D367D0">
            <w:pPr>
              <w:rPr>
                <w:rFonts w:ascii="Arial" w:hAnsi="Arial" w:cs="Arial"/>
                <w:b/>
                <w:color w:val="000000" w:themeColor="text1"/>
                <w:sz w:val="24"/>
                <w:szCs w:val="24"/>
              </w:rPr>
            </w:pPr>
            <w:r w:rsidRPr="00E27721">
              <w:rPr>
                <w:rFonts w:ascii="Arial" w:hAnsi="Arial" w:cs="Arial"/>
                <w:b/>
                <w:color w:val="000000" w:themeColor="text1"/>
                <w:sz w:val="24"/>
                <w:szCs w:val="24"/>
              </w:rPr>
              <w:t>Learning and teaching methods</w:t>
            </w:r>
          </w:p>
          <w:p w:rsidR="001A03DD" w:rsidRPr="00E27721" w:rsidRDefault="001A03DD" w:rsidP="00D367D0">
            <w:pPr>
              <w:rPr>
                <w:rFonts w:ascii="Arial" w:hAnsi="Arial" w:cs="Arial"/>
                <w:b/>
                <w:color w:val="000000" w:themeColor="text1"/>
                <w:sz w:val="24"/>
                <w:szCs w:val="24"/>
              </w:rPr>
            </w:pPr>
          </w:p>
          <w:p w:rsidR="001A03DD" w:rsidRPr="00E27721" w:rsidRDefault="001A03DD" w:rsidP="001A03DD">
            <w:pPr>
              <w:rPr>
                <w:rFonts w:ascii="Arial" w:hAnsi="Arial" w:cs="Arial"/>
                <w:b/>
                <w:i/>
                <w:color w:val="000000" w:themeColor="text1"/>
                <w:sz w:val="24"/>
                <w:szCs w:val="24"/>
              </w:rPr>
            </w:pPr>
            <w:r w:rsidRPr="00E27721">
              <w:rPr>
                <w:rFonts w:ascii="Arial" w:hAnsi="Arial" w:cs="Arial"/>
                <w:b/>
                <w:i/>
                <w:color w:val="000000" w:themeColor="text1"/>
                <w:sz w:val="24"/>
                <w:szCs w:val="24"/>
              </w:rPr>
              <w:t>(any ‘scheduled’ categories, refers to class contact time – ensure this is realistic as audits for QAA will be tested)</w:t>
            </w:r>
          </w:p>
        </w:tc>
        <w:tc>
          <w:tcPr>
            <w:tcW w:w="3018" w:type="dxa"/>
            <w:gridSpan w:val="5"/>
          </w:tcPr>
          <w:p w:rsidR="00B510B7" w:rsidRPr="00E27721" w:rsidRDefault="00B510B7" w:rsidP="00D367D0">
            <w:pPr>
              <w:rPr>
                <w:rFonts w:ascii="Arial" w:hAnsi="Arial" w:cs="Arial"/>
                <w:b/>
                <w:color w:val="000000" w:themeColor="text1"/>
              </w:rPr>
            </w:pPr>
            <w:r w:rsidRPr="00E27721">
              <w:rPr>
                <w:rFonts w:ascii="Arial" w:hAnsi="Arial" w:cs="Arial"/>
                <w:b/>
                <w:color w:val="000000" w:themeColor="text1"/>
              </w:rPr>
              <w:t>Method</w:t>
            </w:r>
          </w:p>
        </w:tc>
        <w:tc>
          <w:tcPr>
            <w:tcW w:w="2000" w:type="dxa"/>
            <w:gridSpan w:val="2"/>
          </w:tcPr>
          <w:p w:rsidR="00B510B7" w:rsidRPr="00E27721" w:rsidRDefault="00B510B7" w:rsidP="00D367D0">
            <w:pPr>
              <w:rPr>
                <w:rFonts w:ascii="Arial" w:hAnsi="Arial" w:cs="Arial"/>
                <w:b/>
                <w:color w:val="000000" w:themeColor="text1"/>
              </w:rPr>
            </w:pPr>
            <w:r w:rsidRPr="00E27721">
              <w:rPr>
                <w:rFonts w:ascii="Arial" w:hAnsi="Arial" w:cs="Arial"/>
                <w:b/>
                <w:color w:val="000000" w:themeColor="text1"/>
              </w:rPr>
              <w:t>KIS category</w:t>
            </w:r>
          </w:p>
        </w:tc>
        <w:tc>
          <w:tcPr>
            <w:tcW w:w="2464" w:type="dxa"/>
            <w:gridSpan w:val="3"/>
          </w:tcPr>
          <w:p w:rsidR="00B510B7" w:rsidRPr="00E27721" w:rsidRDefault="00B510B7" w:rsidP="00D367D0">
            <w:pPr>
              <w:rPr>
                <w:rFonts w:ascii="Arial" w:hAnsi="Arial" w:cs="Arial"/>
                <w:b/>
                <w:color w:val="000000" w:themeColor="text1"/>
              </w:rPr>
            </w:pPr>
            <w:r w:rsidRPr="00E27721">
              <w:rPr>
                <w:rFonts w:ascii="Arial" w:hAnsi="Arial" w:cs="Arial"/>
                <w:b/>
                <w:color w:val="000000" w:themeColor="text1"/>
              </w:rPr>
              <w:t>Hours per module</w:t>
            </w:r>
          </w:p>
        </w:tc>
      </w:tr>
      <w:tr w:rsidR="00B510B7" w:rsidRPr="00E27721" w:rsidTr="00DF3076">
        <w:trPr>
          <w:trHeight w:val="122"/>
        </w:trPr>
        <w:tc>
          <w:tcPr>
            <w:tcW w:w="2204" w:type="dxa"/>
            <w:vMerge/>
          </w:tcPr>
          <w:p w:rsidR="00B510B7" w:rsidRPr="00E27721" w:rsidRDefault="00B510B7" w:rsidP="00D367D0">
            <w:pPr>
              <w:rPr>
                <w:rFonts w:ascii="Arial" w:hAnsi="Arial" w:cs="Arial"/>
                <w:b/>
                <w:color w:val="000000" w:themeColor="text1"/>
                <w:sz w:val="24"/>
                <w:szCs w:val="24"/>
              </w:rPr>
            </w:pPr>
          </w:p>
        </w:tc>
        <w:tc>
          <w:tcPr>
            <w:tcW w:w="3018" w:type="dxa"/>
            <w:gridSpan w:val="5"/>
          </w:tcPr>
          <w:p w:rsidR="00B510B7" w:rsidRPr="00E27721" w:rsidRDefault="00E66D8F" w:rsidP="00D367D0">
            <w:pPr>
              <w:rPr>
                <w:rFonts w:ascii="Arial" w:hAnsi="Arial" w:cs="Arial"/>
                <w:color w:val="000000" w:themeColor="text1"/>
              </w:rPr>
            </w:pPr>
            <w:r w:rsidRPr="00E27721">
              <w:rPr>
                <w:rFonts w:ascii="Arial" w:hAnsi="Arial" w:cs="Arial"/>
                <w:color w:val="000000" w:themeColor="text1"/>
              </w:rPr>
              <w:t xml:space="preserve">Lectures </w:t>
            </w:r>
          </w:p>
        </w:tc>
        <w:tc>
          <w:tcPr>
            <w:tcW w:w="2000" w:type="dxa"/>
            <w:gridSpan w:val="2"/>
          </w:tcPr>
          <w:p w:rsidR="00B510B7" w:rsidRPr="00E27721" w:rsidRDefault="00E66D8F" w:rsidP="00D367D0">
            <w:pPr>
              <w:rPr>
                <w:rFonts w:ascii="Arial" w:hAnsi="Arial" w:cs="Arial"/>
                <w:color w:val="000000" w:themeColor="text1"/>
              </w:rPr>
            </w:pPr>
            <w:r w:rsidRPr="00E27721">
              <w:rPr>
                <w:rFonts w:ascii="Arial" w:hAnsi="Arial" w:cs="Arial"/>
                <w:color w:val="000000" w:themeColor="text1"/>
              </w:rPr>
              <w:t>Scheduled</w:t>
            </w:r>
          </w:p>
        </w:tc>
        <w:tc>
          <w:tcPr>
            <w:tcW w:w="2464" w:type="dxa"/>
            <w:gridSpan w:val="3"/>
          </w:tcPr>
          <w:p w:rsidR="00B510B7" w:rsidRPr="00E27721" w:rsidRDefault="009B2947" w:rsidP="00D367D0">
            <w:pPr>
              <w:jc w:val="both"/>
              <w:rPr>
                <w:rFonts w:ascii="Arial" w:hAnsi="Arial" w:cs="Arial"/>
                <w:color w:val="000000" w:themeColor="text1"/>
              </w:rPr>
            </w:pPr>
            <w:r w:rsidRPr="00E27721">
              <w:rPr>
                <w:rFonts w:ascii="Arial" w:hAnsi="Arial" w:cs="Arial"/>
                <w:color w:val="000000" w:themeColor="text1"/>
              </w:rPr>
              <w:t>2</w:t>
            </w:r>
            <w:r w:rsidR="00E66D8F" w:rsidRPr="00E27721">
              <w:rPr>
                <w:rFonts w:ascii="Arial" w:hAnsi="Arial" w:cs="Arial"/>
                <w:color w:val="000000" w:themeColor="text1"/>
              </w:rPr>
              <w:t>0</w:t>
            </w:r>
          </w:p>
        </w:tc>
      </w:tr>
      <w:tr w:rsidR="00B510B7" w:rsidRPr="00E27721" w:rsidTr="00DF3076">
        <w:trPr>
          <w:trHeight w:val="122"/>
        </w:trPr>
        <w:tc>
          <w:tcPr>
            <w:tcW w:w="2204" w:type="dxa"/>
            <w:vMerge/>
          </w:tcPr>
          <w:p w:rsidR="00B510B7" w:rsidRPr="00E27721" w:rsidRDefault="00B510B7" w:rsidP="00D367D0">
            <w:pPr>
              <w:rPr>
                <w:rFonts w:ascii="Arial" w:hAnsi="Arial" w:cs="Arial"/>
                <w:b/>
                <w:color w:val="000000" w:themeColor="text1"/>
                <w:sz w:val="24"/>
                <w:szCs w:val="24"/>
              </w:rPr>
            </w:pPr>
          </w:p>
        </w:tc>
        <w:tc>
          <w:tcPr>
            <w:tcW w:w="3018" w:type="dxa"/>
            <w:gridSpan w:val="5"/>
          </w:tcPr>
          <w:p w:rsidR="00B510B7" w:rsidRPr="00E27721" w:rsidRDefault="00E66D8F" w:rsidP="00D367D0">
            <w:pPr>
              <w:rPr>
                <w:rFonts w:ascii="Arial" w:hAnsi="Arial" w:cs="Arial"/>
                <w:color w:val="000000" w:themeColor="text1"/>
              </w:rPr>
            </w:pPr>
            <w:r w:rsidRPr="00E27721">
              <w:rPr>
                <w:rFonts w:ascii="Arial" w:hAnsi="Arial" w:cs="Arial"/>
                <w:color w:val="000000" w:themeColor="text1"/>
              </w:rPr>
              <w:t xml:space="preserve">Seminars </w:t>
            </w:r>
          </w:p>
        </w:tc>
        <w:tc>
          <w:tcPr>
            <w:tcW w:w="2000" w:type="dxa"/>
            <w:gridSpan w:val="2"/>
          </w:tcPr>
          <w:p w:rsidR="00B510B7" w:rsidRPr="00E27721" w:rsidRDefault="00E66D8F" w:rsidP="00D367D0">
            <w:pPr>
              <w:rPr>
                <w:rFonts w:ascii="Arial" w:hAnsi="Arial" w:cs="Arial"/>
                <w:color w:val="000000" w:themeColor="text1"/>
              </w:rPr>
            </w:pPr>
            <w:r w:rsidRPr="00E27721">
              <w:rPr>
                <w:rFonts w:ascii="Arial" w:hAnsi="Arial" w:cs="Arial"/>
                <w:color w:val="000000" w:themeColor="text1"/>
              </w:rPr>
              <w:t>Scheduled</w:t>
            </w:r>
          </w:p>
        </w:tc>
        <w:tc>
          <w:tcPr>
            <w:tcW w:w="2464" w:type="dxa"/>
            <w:gridSpan w:val="3"/>
          </w:tcPr>
          <w:p w:rsidR="00B510B7" w:rsidRPr="00E27721" w:rsidRDefault="00E66D8F" w:rsidP="00D367D0">
            <w:pPr>
              <w:jc w:val="both"/>
              <w:rPr>
                <w:rFonts w:ascii="Arial" w:hAnsi="Arial" w:cs="Arial"/>
                <w:color w:val="000000" w:themeColor="text1"/>
              </w:rPr>
            </w:pPr>
            <w:r w:rsidRPr="00E27721">
              <w:rPr>
                <w:rFonts w:ascii="Arial" w:hAnsi="Arial" w:cs="Arial"/>
                <w:color w:val="000000" w:themeColor="text1"/>
              </w:rPr>
              <w:t>10</w:t>
            </w:r>
          </w:p>
        </w:tc>
      </w:tr>
      <w:tr w:rsidR="00B510B7" w:rsidRPr="00E27721" w:rsidTr="00DF3076">
        <w:trPr>
          <w:trHeight w:val="122"/>
        </w:trPr>
        <w:tc>
          <w:tcPr>
            <w:tcW w:w="2204" w:type="dxa"/>
            <w:vMerge/>
          </w:tcPr>
          <w:p w:rsidR="00B510B7" w:rsidRPr="00E27721" w:rsidRDefault="00B510B7" w:rsidP="00D367D0">
            <w:pPr>
              <w:rPr>
                <w:rFonts w:ascii="Arial" w:hAnsi="Arial" w:cs="Arial"/>
                <w:b/>
                <w:color w:val="000000" w:themeColor="text1"/>
                <w:sz w:val="24"/>
                <w:szCs w:val="24"/>
              </w:rPr>
            </w:pPr>
          </w:p>
        </w:tc>
        <w:tc>
          <w:tcPr>
            <w:tcW w:w="3018" w:type="dxa"/>
            <w:gridSpan w:val="5"/>
          </w:tcPr>
          <w:p w:rsidR="00B510B7" w:rsidRPr="00E27721" w:rsidRDefault="00E66D8F" w:rsidP="00D367D0">
            <w:pPr>
              <w:rPr>
                <w:rFonts w:ascii="Arial" w:hAnsi="Arial" w:cs="Arial"/>
                <w:color w:val="000000" w:themeColor="text1"/>
              </w:rPr>
            </w:pPr>
            <w:r w:rsidRPr="00E27721">
              <w:rPr>
                <w:rFonts w:ascii="Arial" w:hAnsi="Arial" w:cs="Arial"/>
                <w:color w:val="000000" w:themeColor="text1"/>
              </w:rPr>
              <w:t>Guided independent Learning</w:t>
            </w:r>
          </w:p>
        </w:tc>
        <w:tc>
          <w:tcPr>
            <w:tcW w:w="2000" w:type="dxa"/>
            <w:gridSpan w:val="2"/>
          </w:tcPr>
          <w:p w:rsidR="00B510B7" w:rsidRPr="00E27721" w:rsidRDefault="00E66D8F" w:rsidP="00D367D0">
            <w:pPr>
              <w:rPr>
                <w:rFonts w:ascii="Arial" w:hAnsi="Arial" w:cs="Arial"/>
                <w:color w:val="000000" w:themeColor="text1"/>
              </w:rPr>
            </w:pPr>
            <w:r w:rsidRPr="00E27721">
              <w:rPr>
                <w:rFonts w:ascii="Arial" w:hAnsi="Arial" w:cs="Arial"/>
                <w:color w:val="000000" w:themeColor="text1"/>
              </w:rPr>
              <w:t xml:space="preserve">Independent </w:t>
            </w:r>
          </w:p>
        </w:tc>
        <w:tc>
          <w:tcPr>
            <w:tcW w:w="2464" w:type="dxa"/>
            <w:gridSpan w:val="3"/>
          </w:tcPr>
          <w:p w:rsidR="00B510B7" w:rsidRPr="00E27721" w:rsidRDefault="00E66D8F" w:rsidP="00D367D0">
            <w:pPr>
              <w:jc w:val="both"/>
              <w:rPr>
                <w:rFonts w:ascii="Arial" w:hAnsi="Arial" w:cs="Arial"/>
                <w:color w:val="000000" w:themeColor="text1"/>
              </w:rPr>
            </w:pPr>
            <w:r w:rsidRPr="00E27721">
              <w:rPr>
                <w:rFonts w:ascii="Arial" w:hAnsi="Arial" w:cs="Arial"/>
                <w:color w:val="000000" w:themeColor="text1"/>
              </w:rPr>
              <w:t>90</w:t>
            </w:r>
            <w:r w:rsidR="00972E02" w:rsidRPr="00E27721">
              <w:rPr>
                <w:rFonts w:ascii="Arial" w:hAnsi="Arial" w:cs="Arial"/>
                <w:color w:val="000000" w:themeColor="text1"/>
              </w:rPr>
              <w:t xml:space="preserve"> </w:t>
            </w:r>
          </w:p>
        </w:tc>
      </w:tr>
      <w:tr w:rsidR="00B510B7" w:rsidRPr="00E27721" w:rsidTr="00DF3076">
        <w:trPr>
          <w:trHeight w:val="122"/>
        </w:trPr>
        <w:tc>
          <w:tcPr>
            <w:tcW w:w="2204" w:type="dxa"/>
            <w:vMerge/>
          </w:tcPr>
          <w:p w:rsidR="00B510B7" w:rsidRPr="00E27721" w:rsidRDefault="00B510B7" w:rsidP="00D367D0">
            <w:pPr>
              <w:rPr>
                <w:rFonts w:ascii="Arial" w:hAnsi="Arial" w:cs="Arial"/>
                <w:b/>
                <w:color w:val="000000" w:themeColor="text1"/>
                <w:sz w:val="24"/>
                <w:szCs w:val="24"/>
              </w:rPr>
            </w:pPr>
          </w:p>
        </w:tc>
        <w:tc>
          <w:tcPr>
            <w:tcW w:w="3018" w:type="dxa"/>
            <w:gridSpan w:val="5"/>
          </w:tcPr>
          <w:p w:rsidR="00B510B7" w:rsidRPr="00E27721" w:rsidRDefault="00B510B7" w:rsidP="00D367D0">
            <w:pPr>
              <w:rPr>
                <w:rFonts w:ascii="Arial" w:hAnsi="Arial" w:cs="Arial"/>
                <w:color w:val="000000" w:themeColor="text1"/>
              </w:rPr>
            </w:pPr>
          </w:p>
        </w:tc>
        <w:tc>
          <w:tcPr>
            <w:tcW w:w="2000" w:type="dxa"/>
            <w:gridSpan w:val="2"/>
          </w:tcPr>
          <w:p w:rsidR="00B510B7" w:rsidRPr="00E27721" w:rsidRDefault="00B510B7" w:rsidP="00D367D0">
            <w:pPr>
              <w:rPr>
                <w:rFonts w:ascii="Arial" w:hAnsi="Arial" w:cs="Arial"/>
                <w:color w:val="000000" w:themeColor="text1"/>
              </w:rPr>
            </w:pPr>
          </w:p>
        </w:tc>
        <w:tc>
          <w:tcPr>
            <w:tcW w:w="2464" w:type="dxa"/>
            <w:gridSpan w:val="3"/>
          </w:tcPr>
          <w:p w:rsidR="00B510B7" w:rsidRPr="00E27721" w:rsidRDefault="00B510B7" w:rsidP="00D367D0">
            <w:pPr>
              <w:jc w:val="both"/>
              <w:rPr>
                <w:rFonts w:ascii="Arial" w:hAnsi="Arial" w:cs="Arial"/>
                <w:color w:val="000000" w:themeColor="text1"/>
              </w:rPr>
            </w:pPr>
          </w:p>
        </w:tc>
      </w:tr>
      <w:tr w:rsidR="00B510B7" w:rsidRPr="00E27721" w:rsidTr="00DF3076">
        <w:trPr>
          <w:trHeight w:val="122"/>
        </w:trPr>
        <w:tc>
          <w:tcPr>
            <w:tcW w:w="2204" w:type="dxa"/>
            <w:vMerge/>
          </w:tcPr>
          <w:p w:rsidR="00B510B7" w:rsidRPr="00E27721" w:rsidRDefault="00B510B7" w:rsidP="00D367D0">
            <w:pPr>
              <w:rPr>
                <w:rFonts w:ascii="Arial" w:hAnsi="Arial" w:cs="Arial"/>
                <w:b/>
                <w:color w:val="000000" w:themeColor="text1"/>
                <w:sz w:val="24"/>
                <w:szCs w:val="24"/>
              </w:rPr>
            </w:pPr>
          </w:p>
        </w:tc>
        <w:tc>
          <w:tcPr>
            <w:tcW w:w="3018" w:type="dxa"/>
            <w:gridSpan w:val="5"/>
          </w:tcPr>
          <w:p w:rsidR="00B510B7" w:rsidRPr="00E27721" w:rsidRDefault="00B510B7" w:rsidP="00D367D0">
            <w:pPr>
              <w:rPr>
                <w:rFonts w:ascii="Arial" w:hAnsi="Arial" w:cs="Arial"/>
                <w:color w:val="000000" w:themeColor="text1"/>
              </w:rPr>
            </w:pPr>
          </w:p>
        </w:tc>
        <w:tc>
          <w:tcPr>
            <w:tcW w:w="2000" w:type="dxa"/>
            <w:gridSpan w:val="2"/>
          </w:tcPr>
          <w:p w:rsidR="00B510B7" w:rsidRPr="00E27721" w:rsidRDefault="00B510B7" w:rsidP="00D367D0">
            <w:pPr>
              <w:rPr>
                <w:rFonts w:ascii="Arial" w:hAnsi="Arial" w:cs="Arial"/>
                <w:color w:val="000000" w:themeColor="text1"/>
              </w:rPr>
            </w:pPr>
          </w:p>
        </w:tc>
        <w:tc>
          <w:tcPr>
            <w:tcW w:w="2464" w:type="dxa"/>
            <w:gridSpan w:val="3"/>
          </w:tcPr>
          <w:p w:rsidR="00B510B7" w:rsidRPr="00E27721" w:rsidRDefault="00B510B7" w:rsidP="00D367D0">
            <w:pPr>
              <w:jc w:val="both"/>
              <w:rPr>
                <w:rFonts w:ascii="Arial" w:hAnsi="Arial" w:cs="Arial"/>
                <w:color w:val="000000" w:themeColor="text1"/>
              </w:rPr>
            </w:pPr>
          </w:p>
        </w:tc>
      </w:tr>
      <w:tr w:rsidR="00B510B7" w:rsidRPr="00E27721" w:rsidTr="00DF3076">
        <w:trPr>
          <w:trHeight w:val="122"/>
        </w:trPr>
        <w:tc>
          <w:tcPr>
            <w:tcW w:w="2204" w:type="dxa"/>
            <w:vMerge/>
          </w:tcPr>
          <w:p w:rsidR="00B510B7" w:rsidRPr="00E27721" w:rsidRDefault="00B510B7" w:rsidP="00D367D0">
            <w:pPr>
              <w:rPr>
                <w:rFonts w:ascii="Arial" w:hAnsi="Arial" w:cs="Arial"/>
                <w:b/>
                <w:color w:val="000000" w:themeColor="text1"/>
                <w:sz w:val="24"/>
                <w:szCs w:val="24"/>
              </w:rPr>
            </w:pPr>
          </w:p>
        </w:tc>
        <w:tc>
          <w:tcPr>
            <w:tcW w:w="3018" w:type="dxa"/>
            <w:gridSpan w:val="5"/>
          </w:tcPr>
          <w:p w:rsidR="00B510B7" w:rsidRPr="00E27721" w:rsidRDefault="00B510B7" w:rsidP="00D367D0">
            <w:pPr>
              <w:rPr>
                <w:rFonts w:ascii="Arial" w:hAnsi="Arial" w:cs="Arial"/>
                <w:color w:val="000000" w:themeColor="text1"/>
              </w:rPr>
            </w:pPr>
          </w:p>
        </w:tc>
        <w:tc>
          <w:tcPr>
            <w:tcW w:w="2000" w:type="dxa"/>
            <w:gridSpan w:val="2"/>
          </w:tcPr>
          <w:p w:rsidR="00B510B7" w:rsidRPr="00E27721" w:rsidRDefault="00B510B7" w:rsidP="00D367D0">
            <w:pPr>
              <w:rPr>
                <w:rFonts w:ascii="Arial" w:hAnsi="Arial" w:cs="Arial"/>
                <w:color w:val="000000" w:themeColor="text1"/>
              </w:rPr>
            </w:pPr>
          </w:p>
        </w:tc>
        <w:tc>
          <w:tcPr>
            <w:tcW w:w="2464" w:type="dxa"/>
            <w:gridSpan w:val="3"/>
          </w:tcPr>
          <w:p w:rsidR="00B510B7" w:rsidRPr="00E27721" w:rsidRDefault="00B510B7" w:rsidP="00D367D0">
            <w:pPr>
              <w:jc w:val="both"/>
              <w:rPr>
                <w:rFonts w:ascii="Arial" w:hAnsi="Arial" w:cs="Arial"/>
                <w:color w:val="000000" w:themeColor="text1"/>
              </w:rPr>
            </w:pPr>
          </w:p>
        </w:tc>
      </w:tr>
      <w:tr w:rsidR="00B510B7" w:rsidRPr="00E27721" w:rsidTr="00DF3076">
        <w:trPr>
          <w:trHeight w:val="122"/>
        </w:trPr>
        <w:tc>
          <w:tcPr>
            <w:tcW w:w="2204" w:type="dxa"/>
            <w:vMerge/>
          </w:tcPr>
          <w:p w:rsidR="00B510B7" w:rsidRPr="00E27721" w:rsidRDefault="00B510B7" w:rsidP="00D367D0">
            <w:pPr>
              <w:rPr>
                <w:rFonts w:ascii="Arial" w:hAnsi="Arial" w:cs="Arial"/>
                <w:b/>
                <w:color w:val="000000" w:themeColor="text1"/>
                <w:sz w:val="24"/>
                <w:szCs w:val="24"/>
              </w:rPr>
            </w:pPr>
          </w:p>
        </w:tc>
        <w:tc>
          <w:tcPr>
            <w:tcW w:w="3018" w:type="dxa"/>
            <w:gridSpan w:val="5"/>
          </w:tcPr>
          <w:p w:rsidR="00B510B7" w:rsidRPr="00E27721" w:rsidRDefault="00B510B7" w:rsidP="00D367D0">
            <w:pPr>
              <w:rPr>
                <w:rFonts w:ascii="Arial" w:hAnsi="Arial" w:cs="Arial"/>
                <w:color w:val="000000" w:themeColor="text1"/>
              </w:rPr>
            </w:pPr>
          </w:p>
        </w:tc>
        <w:tc>
          <w:tcPr>
            <w:tcW w:w="2000" w:type="dxa"/>
            <w:gridSpan w:val="2"/>
          </w:tcPr>
          <w:p w:rsidR="00B510B7" w:rsidRPr="00E27721" w:rsidRDefault="00B510B7" w:rsidP="00D367D0">
            <w:pPr>
              <w:rPr>
                <w:rFonts w:ascii="Arial" w:hAnsi="Arial" w:cs="Arial"/>
                <w:color w:val="000000" w:themeColor="text1"/>
              </w:rPr>
            </w:pPr>
          </w:p>
        </w:tc>
        <w:tc>
          <w:tcPr>
            <w:tcW w:w="2464" w:type="dxa"/>
            <w:gridSpan w:val="3"/>
          </w:tcPr>
          <w:p w:rsidR="00B510B7" w:rsidRPr="00E27721" w:rsidRDefault="00B510B7" w:rsidP="00D367D0">
            <w:pPr>
              <w:jc w:val="both"/>
              <w:rPr>
                <w:rFonts w:ascii="Arial" w:hAnsi="Arial" w:cs="Arial"/>
                <w:color w:val="000000" w:themeColor="text1"/>
              </w:rPr>
            </w:pPr>
          </w:p>
        </w:tc>
      </w:tr>
      <w:tr w:rsidR="00B510B7" w:rsidRPr="00E27721" w:rsidTr="00DF3076">
        <w:trPr>
          <w:trHeight w:val="122"/>
        </w:trPr>
        <w:tc>
          <w:tcPr>
            <w:tcW w:w="2204" w:type="dxa"/>
            <w:vMerge/>
          </w:tcPr>
          <w:p w:rsidR="00B510B7" w:rsidRPr="00E27721" w:rsidRDefault="00B510B7" w:rsidP="00D367D0">
            <w:pPr>
              <w:rPr>
                <w:rFonts w:ascii="Arial" w:hAnsi="Arial" w:cs="Arial"/>
                <w:b/>
                <w:color w:val="000000" w:themeColor="text1"/>
                <w:sz w:val="24"/>
                <w:szCs w:val="24"/>
              </w:rPr>
            </w:pPr>
          </w:p>
        </w:tc>
        <w:tc>
          <w:tcPr>
            <w:tcW w:w="3018" w:type="dxa"/>
            <w:gridSpan w:val="5"/>
          </w:tcPr>
          <w:p w:rsidR="00B510B7" w:rsidRPr="00E27721" w:rsidRDefault="00B510B7" w:rsidP="00D367D0">
            <w:pPr>
              <w:rPr>
                <w:rFonts w:ascii="Arial" w:hAnsi="Arial" w:cs="Arial"/>
                <w:color w:val="000000" w:themeColor="text1"/>
              </w:rPr>
            </w:pPr>
          </w:p>
        </w:tc>
        <w:tc>
          <w:tcPr>
            <w:tcW w:w="2000" w:type="dxa"/>
            <w:gridSpan w:val="2"/>
          </w:tcPr>
          <w:p w:rsidR="00B510B7" w:rsidRPr="00E27721" w:rsidRDefault="00B510B7" w:rsidP="00D367D0">
            <w:pPr>
              <w:rPr>
                <w:rFonts w:ascii="Arial" w:hAnsi="Arial" w:cs="Arial"/>
                <w:color w:val="000000" w:themeColor="text1"/>
              </w:rPr>
            </w:pPr>
          </w:p>
        </w:tc>
        <w:tc>
          <w:tcPr>
            <w:tcW w:w="2464" w:type="dxa"/>
            <w:gridSpan w:val="3"/>
          </w:tcPr>
          <w:p w:rsidR="00B510B7" w:rsidRPr="00E27721" w:rsidRDefault="00B510B7" w:rsidP="00D367D0">
            <w:pPr>
              <w:jc w:val="both"/>
              <w:rPr>
                <w:rFonts w:ascii="Arial" w:hAnsi="Arial" w:cs="Arial"/>
                <w:color w:val="000000" w:themeColor="text1"/>
              </w:rPr>
            </w:pPr>
          </w:p>
        </w:tc>
      </w:tr>
      <w:tr w:rsidR="00B510B7" w:rsidRPr="00E27721" w:rsidTr="00DF3076">
        <w:trPr>
          <w:trHeight w:val="122"/>
        </w:trPr>
        <w:tc>
          <w:tcPr>
            <w:tcW w:w="2204" w:type="dxa"/>
            <w:vMerge/>
          </w:tcPr>
          <w:p w:rsidR="00B510B7" w:rsidRPr="00E27721" w:rsidRDefault="00B510B7" w:rsidP="00D367D0">
            <w:pPr>
              <w:rPr>
                <w:rFonts w:ascii="Arial" w:hAnsi="Arial" w:cs="Arial"/>
                <w:b/>
                <w:color w:val="000000" w:themeColor="text1"/>
                <w:sz w:val="24"/>
                <w:szCs w:val="24"/>
              </w:rPr>
            </w:pPr>
          </w:p>
        </w:tc>
        <w:tc>
          <w:tcPr>
            <w:tcW w:w="3018" w:type="dxa"/>
            <w:gridSpan w:val="5"/>
          </w:tcPr>
          <w:p w:rsidR="00B510B7" w:rsidRPr="00E27721" w:rsidRDefault="00B510B7" w:rsidP="00D367D0">
            <w:pPr>
              <w:rPr>
                <w:rFonts w:ascii="Arial" w:hAnsi="Arial" w:cs="Arial"/>
                <w:color w:val="000000" w:themeColor="text1"/>
              </w:rPr>
            </w:pPr>
          </w:p>
        </w:tc>
        <w:tc>
          <w:tcPr>
            <w:tcW w:w="2000" w:type="dxa"/>
            <w:gridSpan w:val="2"/>
          </w:tcPr>
          <w:p w:rsidR="00B510B7" w:rsidRPr="00E27721" w:rsidRDefault="00B510B7" w:rsidP="00D367D0">
            <w:pPr>
              <w:rPr>
                <w:rFonts w:ascii="Arial" w:hAnsi="Arial" w:cs="Arial"/>
                <w:color w:val="000000" w:themeColor="text1"/>
              </w:rPr>
            </w:pPr>
          </w:p>
        </w:tc>
        <w:tc>
          <w:tcPr>
            <w:tcW w:w="2464" w:type="dxa"/>
            <w:gridSpan w:val="3"/>
          </w:tcPr>
          <w:p w:rsidR="00B510B7" w:rsidRPr="00E27721" w:rsidRDefault="00B510B7" w:rsidP="00D367D0">
            <w:pPr>
              <w:jc w:val="both"/>
              <w:rPr>
                <w:rFonts w:ascii="Arial" w:hAnsi="Arial" w:cs="Arial"/>
                <w:color w:val="000000" w:themeColor="text1"/>
              </w:rPr>
            </w:pPr>
          </w:p>
        </w:tc>
      </w:tr>
      <w:tr w:rsidR="00B510B7" w:rsidRPr="00E27721" w:rsidTr="00DF3076">
        <w:trPr>
          <w:trHeight w:val="122"/>
        </w:trPr>
        <w:tc>
          <w:tcPr>
            <w:tcW w:w="2204" w:type="dxa"/>
            <w:vMerge/>
          </w:tcPr>
          <w:p w:rsidR="00B510B7" w:rsidRPr="00E27721" w:rsidRDefault="00B510B7" w:rsidP="00D367D0">
            <w:pPr>
              <w:rPr>
                <w:rFonts w:ascii="Arial" w:hAnsi="Arial" w:cs="Arial"/>
                <w:b/>
                <w:color w:val="000000" w:themeColor="text1"/>
                <w:sz w:val="24"/>
                <w:szCs w:val="24"/>
              </w:rPr>
            </w:pPr>
          </w:p>
        </w:tc>
        <w:tc>
          <w:tcPr>
            <w:tcW w:w="3018" w:type="dxa"/>
            <w:gridSpan w:val="5"/>
          </w:tcPr>
          <w:p w:rsidR="00B510B7" w:rsidRPr="00E27721" w:rsidRDefault="00B510B7" w:rsidP="00D367D0">
            <w:pPr>
              <w:rPr>
                <w:rFonts w:ascii="Arial" w:hAnsi="Arial" w:cs="Arial"/>
                <w:color w:val="000000" w:themeColor="text1"/>
              </w:rPr>
            </w:pPr>
          </w:p>
        </w:tc>
        <w:tc>
          <w:tcPr>
            <w:tcW w:w="2000" w:type="dxa"/>
            <w:gridSpan w:val="2"/>
          </w:tcPr>
          <w:p w:rsidR="00B510B7" w:rsidRPr="00E27721" w:rsidRDefault="00B510B7" w:rsidP="00D367D0">
            <w:pPr>
              <w:rPr>
                <w:rFonts w:ascii="Arial" w:hAnsi="Arial" w:cs="Arial"/>
                <w:color w:val="000000" w:themeColor="text1"/>
              </w:rPr>
            </w:pPr>
          </w:p>
        </w:tc>
        <w:tc>
          <w:tcPr>
            <w:tcW w:w="2464" w:type="dxa"/>
            <w:gridSpan w:val="3"/>
          </w:tcPr>
          <w:p w:rsidR="00B510B7" w:rsidRPr="00E27721" w:rsidRDefault="00B510B7" w:rsidP="00D367D0">
            <w:pPr>
              <w:jc w:val="both"/>
              <w:rPr>
                <w:rFonts w:ascii="Arial" w:hAnsi="Arial" w:cs="Arial"/>
                <w:color w:val="000000" w:themeColor="text1"/>
              </w:rPr>
            </w:pPr>
          </w:p>
        </w:tc>
      </w:tr>
      <w:tr w:rsidR="00B510B7" w:rsidRPr="00E27721" w:rsidTr="00DF3076">
        <w:trPr>
          <w:trHeight w:val="122"/>
        </w:trPr>
        <w:tc>
          <w:tcPr>
            <w:tcW w:w="2204" w:type="dxa"/>
            <w:vMerge/>
          </w:tcPr>
          <w:p w:rsidR="00B510B7" w:rsidRPr="00E27721" w:rsidRDefault="00B510B7" w:rsidP="00D367D0">
            <w:pPr>
              <w:rPr>
                <w:rFonts w:ascii="Arial" w:hAnsi="Arial" w:cs="Arial"/>
                <w:b/>
                <w:color w:val="000000" w:themeColor="text1"/>
                <w:sz w:val="24"/>
                <w:szCs w:val="24"/>
              </w:rPr>
            </w:pPr>
          </w:p>
        </w:tc>
        <w:tc>
          <w:tcPr>
            <w:tcW w:w="3018" w:type="dxa"/>
            <w:gridSpan w:val="5"/>
          </w:tcPr>
          <w:p w:rsidR="00B510B7" w:rsidRPr="00E27721" w:rsidRDefault="00B510B7" w:rsidP="00D367D0">
            <w:pPr>
              <w:rPr>
                <w:rFonts w:ascii="Arial" w:hAnsi="Arial" w:cs="Arial"/>
                <w:color w:val="000000" w:themeColor="text1"/>
              </w:rPr>
            </w:pPr>
          </w:p>
        </w:tc>
        <w:tc>
          <w:tcPr>
            <w:tcW w:w="2000" w:type="dxa"/>
            <w:gridSpan w:val="2"/>
          </w:tcPr>
          <w:p w:rsidR="00B510B7" w:rsidRPr="00E27721" w:rsidRDefault="00B510B7" w:rsidP="00D367D0">
            <w:pPr>
              <w:rPr>
                <w:rFonts w:ascii="Arial" w:hAnsi="Arial" w:cs="Arial"/>
                <w:color w:val="000000" w:themeColor="text1"/>
              </w:rPr>
            </w:pPr>
          </w:p>
        </w:tc>
        <w:tc>
          <w:tcPr>
            <w:tcW w:w="2464" w:type="dxa"/>
            <w:gridSpan w:val="3"/>
          </w:tcPr>
          <w:p w:rsidR="00B510B7" w:rsidRPr="00E27721" w:rsidRDefault="00B510B7" w:rsidP="00D367D0">
            <w:pPr>
              <w:jc w:val="both"/>
              <w:rPr>
                <w:rFonts w:ascii="Arial" w:hAnsi="Arial" w:cs="Arial"/>
                <w:color w:val="000000" w:themeColor="text1"/>
              </w:rPr>
            </w:pPr>
          </w:p>
        </w:tc>
      </w:tr>
      <w:tr w:rsidR="00B510B7" w:rsidRPr="00E27721" w:rsidTr="00DF3076">
        <w:trPr>
          <w:trHeight w:val="122"/>
        </w:trPr>
        <w:tc>
          <w:tcPr>
            <w:tcW w:w="2204" w:type="dxa"/>
            <w:vMerge/>
          </w:tcPr>
          <w:p w:rsidR="00B510B7" w:rsidRPr="00E27721" w:rsidRDefault="00B510B7" w:rsidP="00D367D0">
            <w:pPr>
              <w:rPr>
                <w:rFonts w:ascii="Arial" w:hAnsi="Arial" w:cs="Arial"/>
                <w:b/>
                <w:color w:val="000000" w:themeColor="text1"/>
                <w:sz w:val="24"/>
                <w:szCs w:val="24"/>
              </w:rPr>
            </w:pPr>
          </w:p>
        </w:tc>
        <w:tc>
          <w:tcPr>
            <w:tcW w:w="3018" w:type="dxa"/>
            <w:gridSpan w:val="5"/>
          </w:tcPr>
          <w:p w:rsidR="00B510B7" w:rsidRPr="00E27721" w:rsidRDefault="00B510B7" w:rsidP="00D367D0">
            <w:pPr>
              <w:rPr>
                <w:rFonts w:ascii="Arial" w:hAnsi="Arial" w:cs="Arial"/>
                <w:color w:val="000000" w:themeColor="text1"/>
              </w:rPr>
            </w:pPr>
          </w:p>
        </w:tc>
        <w:tc>
          <w:tcPr>
            <w:tcW w:w="2000" w:type="dxa"/>
            <w:gridSpan w:val="2"/>
          </w:tcPr>
          <w:p w:rsidR="00B510B7" w:rsidRPr="00E27721" w:rsidRDefault="00B510B7" w:rsidP="00D367D0">
            <w:pPr>
              <w:rPr>
                <w:rFonts w:ascii="Arial" w:hAnsi="Arial" w:cs="Arial"/>
                <w:color w:val="000000" w:themeColor="text1"/>
              </w:rPr>
            </w:pPr>
          </w:p>
        </w:tc>
        <w:tc>
          <w:tcPr>
            <w:tcW w:w="2464" w:type="dxa"/>
            <w:gridSpan w:val="3"/>
          </w:tcPr>
          <w:p w:rsidR="00B510B7" w:rsidRPr="00E27721" w:rsidRDefault="00B510B7" w:rsidP="00D367D0">
            <w:pPr>
              <w:jc w:val="both"/>
              <w:rPr>
                <w:rFonts w:ascii="Arial" w:hAnsi="Arial" w:cs="Arial"/>
                <w:color w:val="000000" w:themeColor="text1"/>
              </w:rPr>
            </w:pPr>
          </w:p>
        </w:tc>
      </w:tr>
      <w:tr w:rsidR="00B510B7" w:rsidRPr="00E27721" w:rsidTr="00DF3076">
        <w:trPr>
          <w:trHeight w:val="122"/>
        </w:trPr>
        <w:tc>
          <w:tcPr>
            <w:tcW w:w="2204" w:type="dxa"/>
            <w:vMerge/>
          </w:tcPr>
          <w:p w:rsidR="00B510B7" w:rsidRPr="00E27721" w:rsidRDefault="00B510B7" w:rsidP="00D367D0">
            <w:pPr>
              <w:rPr>
                <w:rFonts w:ascii="Arial" w:hAnsi="Arial" w:cs="Arial"/>
                <w:b/>
                <w:color w:val="000000" w:themeColor="text1"/>
                <w:sz w:val="24"/>
                <w:szCs w:val="24"/>
              </w:rPr>
            </w:pPr>
          </w:p>
        </w:tc>
        <w:tc>
          <w:tcPr>
            <w:tcW w:w="5018" w:type="dxa"/>
            <w:gridSpan w:val="7"/>
          </w:tcPr>
          <w:p w:rsidR="00B510B7" w:rsidRPr="00E27721" w:rsidRDefault="00B510B7" w:rsidP="00D367D0">
            <w:pPr>
              <w:rPr>
                <w:rFonts w:ascii="Arial" w:hAnsi="Arial" w:cs="Arial"/>
                <w:b/>
                <w:color w:val="000000" w:themeColor="text1"/>
              </w:rPr>
            </w:pPr>
            <w:r w:rsidRPr="00E27721">
              <w:rPr>
                <w:rFonts w:ascii="Arial" w:hAnsi="Arial" w:cs="Arial"/>
                <w:b/>
                <w:color w:val="000000" w:themeColor="text1"/>
              </w:rPr>
              <w:t>Total</w:t>
            </w:r>
          </w:p>
        </w:tc>
        <w:tc>
          <w:tcPr>
            <w:tcW w:w="2464" w:type="dxa"/>
            <w:gridSpan w:val="3"/>
          </w:tcPr>
          <w:p w:rsidR="00B510B7" w:rsidRPr="00E27721" w:rsidRDefault="00E66D8F" w:rsidP="00D367D0">
            <w:pPr>
              <w:jc w:val="both"/>
              <w:rPr>
                <w:rFonts w:ascii="Arial" w:hAnsi="Arial" w:cs="Arial"/>
                <w:color w:val="000000" w:themeColor="text1"/>
              </w:rPr>
            </w:pPr>
            <w:r w:rsidRPr="00E27721">
              <w:rPr>
                <w:rFonts w:ascii="Arial" w:hAnsi="Arial" w:cs="Arial"/>
                <w:color w:val="000000" w:themeColor="text1"/>
              </w:rPr>
              <w:t>120</w:t>
            </w:r>
          </w:p>
        </w:tc>
      </w:tr>
      <w:tr w:rsidR="00B510B7" w:rsidRPr="00E27721" w:rsidTr="00DF3076">
        <w:trPr>
          <w:trHeight w:val="138"/>
        </w:trPr>
        <w:tc>
          <w:tcPr>
            <w:tcW w:w="2204" w:type="dxa"/>
            <w:vMerge w:val="restart"/>
          </w:tcPr>
          <w:p w:rsidR="00B510B7" w:rsidRPr="00E27721" w:rsidRDefault="00B510B7" w:rsidP="00D367D0">
            <w:pPr>
              <w:rPr>
                <w:rFonts w:ascii="Arial" w:hAnsi="Arial" w:cs="Arial"/>
                <w:b/>
                <w:color w:val="000000" w:themeColor="text1"/>
                <w:sz w:val="24"/>
                <w:szCs w:val="24"/>
              </w:rPr>
            </w:pPr>
            <w:r w:rsidRPr="00E27721">
              <w:rPr>
                <w:rFonts w:ascii="Arial" w:hAnsi="Arial" w:cs="Arial"/>
                <w:b/>
                <w:color w:val="000000" w:themeColor="text1"/>
                <w:sz w:val="24"/>
                <w:szCs w:val="24"/>
              </w:rPr>
              <w:t>KIS summary</w:t>
            </w:r>
          </w:p>
          <w:p w:rsidR="00B510B7" w:rsidRPr="00E27721" w:rsidRDefault="00B510B7" w:rsidP="00D367D0">
            <w:pPr>
              <w:rPr>
                <w:rFonts w:ascii="Arial" w:hAnsi="Arial" w:cs="Arial"/>
                <w:b/>
                <w:color w:val="000000" w:themeColor="text1"/>
                <w:sz w:val="24"/>
                <w:szCs w:val="24"/>
              </w:rPr>
            </w:pPr>
            <w:r w:rsidRPr="00E27721">
              <w:rPr>
                <w:rFonts w:ascii="Arial" w:hAnsi="Arial" w:cs="Arial"/>
                <w:b/>
                <w:color w:val="000000" w:themeColor="text1"/>
                <w:sz w:val="24"/>
                <w:szCs w:val="24"/>
              </w:rPr>
              <w:t>(learning and teaching)</w:t>
            </w:r>
          </w:p>
        </w:tc>
        <w:tc>
          <w:tcPr>
            <w:tcW w:w="1934" w:type="dxa"/>
            <w:gridSpan w:val="3"/>
          </w:tcPr>
          <w:p w:rsidR="00B510B7" w:rsidRPr="00E27721" w:rsidRDefault="00B510B7" w:rsidP="00D367D0">
            <w:pPr>
              <w:rPr>
                <w:rFonts w:ascii="Arial" w:hAnsi="Arial" w:cs="Arial"/>
                <w:color w:val="000000" w:themeColor="text1"/>
              </w:rPr>
            </w:pPr>
          </w:p>
        </w:tc>
        <w:tc>
          <w:tcPr>
            <w:tcW w:w="5548" w:type="dxa"/>
            <w:gridSpan w:val="7"/>
          </w:tcPr>
          <w:p w:rsidR="00B510B7" w:rsidRPr="00E27721" w:rsidRDefault="00B510B7" w:rsidP="00D367D0">
            <w:pPr>
              <w:jc w:val="center"/>
              <w:rPr>
                <w:rFonts w:ascii="Arial" w:hAnsi="Arial" w:cs="Arial"/>
                <w:color w:val="000000" w:themeColor="text1"/>
              </w:rPr>
            </w:pPr>
          </w:p>
          <w:p w:rsidR="00B510B7" w:rsidRPr="00E27721" w:rsidRDefault="00B510B7" w:rsidP="00D367D0">
            <w:pPr>
              <w:rPr>
                <w:rFonts w:ascii="Arial" w:hAnsi="Arial" w:cs="Arial"/>
                <w:color w:val="000000" w:themeColor="text1"/>
              </w:rPr>
            </w:pPr>
            <w:r w:rsidRPr="00E27721">
              <w:rPr>
                <w:rFonts w:ascii="Arial" w:hAnsi="Arial" w:cs="Arial"/>
                <w:color w:val="000000" w:themeColor="text1"/>
              </w:rPr>
              <w:t>%</w:t>
            </w:r>
          </w:p>
        </w:tc>
      </w:tr>
      <w:tr w:rsidR="00B510B7" w:rsidRPr="00E27721" w:rsidTr="00DF3076">
        <w:trPr>
          <w:trHeight w:val="138"/>
        </w:trPr>
        <w:tc>
          <w:tcPr>
            <w:tcW w:w="2204" w:type="dxa"/>
            <w:vMerge/>
          </w:tcPr>
          <w:p w:rsidR="00B510B7" w:rsidRPr="00E27721" w:rsidRDefault="00B510B7" w:rsidP="00D367D0">
            <w:pPr>
              <w:rPr>
                <w:rFonts w:ascii="Arial" w:hAnsi="Arial" w:cs="Arial"/>
                <w:b/>
                <w:color w:val="000000" w:themeColor="text1"/>
                <w:sz w:val="24"/>
                <w:szCs w:val="24"/>
              </w:rPr>
            </w:pPr>
          </w:p>
        </w:tc>
        <w:tc>
          <w:tcPr>
            <w:tcW w:w="1934" w:type="dxa"/>
            <w:gridSpan w:val="3"/>
          </w:tcPr>
          <w:p w:rsidR="00B510B7" w:rsidRPr="00E27721" w:rsidRDefault="00B510B7" w:rsidP="00D367D0">
            <w:pPr>
              <w:rPr>
                <w:rFonts w:ascii="Arial" w:hAnsi="Arial" w:cs="Arial"/>
                <w:color w:val="000000" w:themeColor="text1"/>
              </w:rPr>
            </w:pPr>
            <w:r w:rsidRPr="00E27721">
              <w:rPr>
                <w:rFonts w:ascii="Arial" w:hAnsi="Arial" w:cs="Arial"/>
                <w:color w:val="000000" w:themeColor="text1"/>
              </w:rPr>
              <w:t>Scheduled</w:t>
            </w:r>
          </w:p>
        </w:tc>
        <w:tc>
          <w:tcPr>
            <w:tcW w:w="5548" w:type="dxa"/>
            <w:gridSpan w:val="7"/>
          </w:tcPr>
          <w:p w:rsidR="00B510B7" w:rsidRPr="00E27721" w:rsidRDefault="009B2947" w:rsidP="00D367D0">
            <w:pPr>
              <w:rPr>
                <w:rFonts w:ascii="Arial" w:hAnsi="Arial" w:cs="Arial"/>
                <w:color w:val="000000" w:themeColor="text1"/>
              </w:rPr>
            </w:pPr>
            <w:r w:rsidRPr="00E27721">
              <w:rPr>
                <w:rFonts w:ascii="Arial" w:hAnsi="Arial" w:cs="Arial"/>
                <w:color w:val="000000" w:themeColor="text1"/>
              </w:rPr>
              <w:t xml:space="preserve">25  </w:t>
            </w:r>
            <w:r w:rsidR="00972E02" w:rsidRPr="00E27721">
              <w:rPr>
                <w:rFonts w:ascii="Arial" w:hAnsi="Arial" w:cs="Arial"/>
                <w:color w:val="000000" w:themeColor="text1"/>
              </w:rPr>
              <w:t xml:space="preserve"> </w:t>
            </w:r>
          </w:p>
        </w:tc>
      </w:tr>
      <w:tr w:rsidR="00B510B7" w:rsidRPr="00E27721" w:rsidTr="00DF3076">
        <w:trPr>
          <w:trHeight w:val="138"/>
        </w:trPr>
        <w:tc>
          <w:tcPr>
            <w:tcW w:w="2204" w:type="dxa"/>
            <w:vMerge/>
          </w:tcPr>
          <w:p w:rsidR="00B510B7" w:rsidRPr="00E27721" w:rsidRDefault="00B510B7" w:rsidP="00D367D0">
            <w:pPr>
              <w:rPr>
                <w:rFonts w:ascii="Arial" w:hAnsi="Arial" w:cs="Arial"/>
                <w:b/>
                <w:color w:val="000000" w:themeColor="text1"/>
                <w:sz w:val="24"/>
                <w:szCs w:val="24"/>
              </w:rPr>
            </w:pPr>
          </w:p>
        </w:tc>
        <w:tc>
          <w:tcPr>
            <w:tcW w:w="1934" w:type="dxa"/>
            <w:gridSpan w:val="3"/>
          </w:tcPr>
          <w:p w:rsidR="00B510B7" w:rsidRPr="00E27721" w:rsidRDefault="00B510B7" w:rsidP="00D367D0">
            <w:pPr>
              <w:rPr>
                <w:rFonts w:ascii="Arial" w:hAnsi="Arial" w:cs="Arial"/>
                <w:color w:val="000000" w:themeColor="text1"/>
              </w:rPr>
            </w:pPr>
            <w:r w:rsidRPr="00E27721">
              <w:rPr>
                <w:rFonts w:ascii="Arial" w:hAnsi="Arial" w:cs="Arial"/>
                <w:color w:val="000000" w:themeColor="text1"/>
              </w:rPr>
              <w:t>Independent</w:t>
            </w:r>
          </w:p>
        </w:tc>
        <w:tc>
          <w:tcPr>
            <w:tcW w:w="5548" w:type="dxa"/>
            <w:gridSpan w:val="7"/>
          </w:tcPr>
          <w:p w:rsidR="00B510B7" w:rsidRPr="00E27721" w:rsidRDefault="00972E02" w:rsidP="00D367D0">
            <w:pPr>
              <w:rPr>
                <w:rFonts w:ascii="Arial" w:hAnsi="Arial" w:cs="Arial"/>
                <w:color w:val="000000" w:themeColor="text1"/>
              </w:rPr>
            </w:pPr>
            <w:r w:rsidRPr="00E27721">
              <w:rPr>
                <w:rFonts w:ascii="Arial" w:hAnsi="Arial" w:cs="Arial"/>
                <w:color w:val="000000" w:themeColor="text1"/>
              </w:rPr>
              <w:t>75</w:t>
            </w:r>
          </w:p>
        </w:tc>
      </w:tr>
      <w:tr w:rsidR="00B510B7" w:rsidRPr="00E27721" w:rsidTr="00DF3076">
        <w:trPr>
          <w:trHeight w:val="138"/>
        </w:trPr>
        <w:tc>
          <w:tcPr>
            <w:tcW w:w="2204" w:type="dxa"/>
            <w:vMerge/>
          </w:tcPr>
          <w:p w:rsidR="00B510B7" w:rsidRPr="00E27721" w:rsidRDefault="00B510B7" w:rsidP="00D367D0">
            <w:pPr>
              <w:rPr>
                <w:rFonts w:ascii="Arial" w:hAnsi="Arial" w:cs="Arial"/>
                <w:b/>
                <w:color w:val="000000" w:themeColor="text1"/>
                <w:sz w:val="24"/>
                <w:szCs w:val="24"/>
              </w:rPr>
            </w:pPr>
          </w:p>
        </w:tc>
        <w:tc>
          <w:tcPr>
            <w:tcW w:w="1934" w:type="dxa"/>
            <w:gridSpan w:val="3"/>
          </w:tcPr>
          <w:p w:rsidR="00B510B7" w:rsidRPr="00E27721" w:rsidRDefault="00B510B7" w:rsidP="00D367D0">
            <w:pPr>
              <w:rPr>
                <w:rFonts w:ascii="Arial" w:hAnsi="Arial" w:cs="Arial"/>
                <w:color w:val="000000" w:themeColor="text1"/>
              </w:rPr>
            </w:pPr>
            <w:r w:rsidRPr="00E27721">
              <w:rPr>
                <w:rFonts w:ascii="Arial" w:hAnsi="Arial" w:cs="Arial"/>
                <w:color w:val="000000" w:themeColor="text1"/>
              </w:rPr>
              <w:t>Placement</w:t>
            </w:r>
          </w:p>
        </w:tc>
        <w:tc>
          <w:tcPr>
            <w:tcW w:w="5548" w:type="dxa"/>
            <w:gridSpan w:val="7"/>
          </w:tcPr>
          <w:p w:rsidR="00B510B7" w:rsidRPr="00E27721" w:rsidRDefault="00B510B7" w:rsidP="00D367D0">
            <w:pPr>
              <w:rPr>
                <w:rFonts w:ascii="Arial" w:hAnsi="Arial" w:cs="Arial"/>
                <w:color w:val="000000" w:themeColor="text1"/>
              </w:rPr>
            </w:pPr>
          </w:p>
        </w:tc>
      </w:tr>
      <w:tr w:rsidR="00B510B7" w:rsidRPr="00E27721" w:rsidTr="00DF3076">
        <w:tc>
          <w:tcPr>
            <w:tcW w:w="2204" w:type="dxa"/>
          </w:tcPr>
          <w:p w:rsidR="00B510B7" w:rsidRPr="00E27721" w:rsidRDefault="00B510B7" w:rsidP="00D367D0">
            <w:pPr>
              <w:rPr>
                <w:rFonts w:ascii="Arial" w:hAnsi="Arial" w:cs="Arial"/>
                <w:b/>
                <w:color w:val="000000" w:themeColor="text1"/>
                <w:sz w:val="24"/>
                <w:szCs w:val="24"/>
              </w:rPr>
            </w:pPr>
            <w:r w:rsidRPr="00E27721">
              <w:rPr>
                <w:rFonts w:ascii="Arial" w:hAnsi="Arial" w:cs="Arial"/>
                <w:b/>
                <w:color w:val="000000" w:themeColor="text1"/>
                <w:sz w:val="24"/>
                <w:szCs w:val="24"/>
              </w:rPr>
              <w:t>Formative assessment strategy</w:t>
            </w:r>
          </w:p>
          <w:p w:rsidR="008468A4" w:rsidRPr="00E27721" w:rsidRDefault="008468A4" w:rsidP="00D367D0">
            <w:pPr>
              <w:rPr>
                <w:rFonts w:ascii="Arial" w:hAnsi="Arial" w:cs="Arial"/>
                <w:b/>
                <w:color w:val="000000" w:themeColor="text1"/>
                <w:sz w:val="24"/>
                <w:szCs w:val="24"/>
              </w:rPr>
            </w:pPr>
            <w:r w:rsidRPr="00E27721">
              <w:rPr>
                <w:rFonts w:ascii="Arial" w:hAnsi="Arial" w:cs="Arial"/>
                <w:b/>
                <w:color w:val="000000" w:themeColor="text1"/>
                <w:sz w:val="24"/>
                <w:szCs w:val="24"/>
              </w:rPr>
              <w:t>(200 words max|)</w:t>
            </w:r>
          </w:p>
          <w:p w:rsidR="00B510B7" w:rsidRPr="00E27721" w:rsidRDefault="00B510B7" w:rsidP="00D367D0">
            <w:pPr>
              <w:rPr>
                <w:rFonts w:ascii="Arial" w:hAnsi="Arial" w:cs="Arial"/>
                <w:b/>
                <w:color w:val="000000" w:themeColor="text1"/>
                <w:sz w:val="24"/>
                <w:szCs w:val="24"/>
              </w:rPr>
            </w:pPr>
          </w:p>
        </w:tc>
        <w:tc>
          <w:tcPr>
            <w:tcW w:w="7482" w:type="dxa"/>
            <w:gridSpan w:val="10"/>
          </w:tcPr>
          <w:p w:rsidR="00BB3572" w:rsidRPr="00E27721" w:rsidRDefault="00BB3572" w:rsidP="00BB3572">
            <w:pPr>
              <w:pStyle w:val="Default"/>
              <w:rPr>
                <w:color w:val="000000" w:themeColor="text1"/>
                <w:sz w:val="22"/>
                <w:szCs w:val="22"/>
              </w:rPr>
            </w:pPr>
            <w:r w:rsidRPr="00E27721">
              <w:rPr>
                <w:color w:val="000000" w:themeColor="text1"/>
                <w:sz w:val="22"/>
                <w:szCs w:val="22"/>
              </w:rPr>
              <w:t xml:space="preserve">Formative assessment strategy for this module consists of various methods such as: </w:t>
            </w:r>
          </w:p>
          <w:p w:rsidR="00DE0B00" w:rsidRDefault="00E27721" w:rsidP="00E27721">
            <w:pPr>
              <w:pStyle w:val="Default"/>
              <w:rPr>
                <w:rFonts w:ascii="Helvetica" w:hAnsi="Helvetica" w:cs="Helvetica"/>
                <w:color w:val="000000" w:themeColor="text1"/>
                <w:sz w:val="21"/>
                <w:szCs w:val="21"/>
              </w:rPr>
            </w:pPr>
            <w:r>
              <w:rPr>
                <w:rFonts w:ascii="Helvetica" w:hAnsi="Helvetica" w:cs="Helvetica"/>
                <w:color w:val="000000" w:themeColor="text1"/>
                <w:sz w:val="21"/>
                <w:szCs w:val="21"/>
              </w:rPr>
              <w:t>In class activity</w:t>
            </w:r>
            <w:r w:rsidR="00BB3572" w:rsidRPr="00E27721">
              <w:rPr>
                <w:rFonts w:ascii="Helvetica" w:hAnsi="Helvetica" w:cs="Helvetica"/>
                <w:color w:val="000000" w:themeColor="text1"/>
                <w:sz w:val="21"/>
                <w:szCs w:val="21"/>
              </w:rPr>
              <w:t>: The use of discussion</w:t>
            </w:r>
            <w:r>
              <w:rPr>
                <w:rFonts w:ascii="Helvetica" w:hAnsi="Helvetica" w:cs="Helvetica"/>
                <w:color w:val="000000" w:themeColor="text1"/>
                <w:sz w:val="21"/>
                <w:szCs w:val="21"/>
              </w:rPr>
              <w:t>-problem approach and discussion-</w:t>
            </w:r>
            <w:r w:rsidR="0041578A">
              <w:rPr>
                <w:rFonts w:ascii="Helvetica" w:hAnsi="Helvetica" w:cs="Helvetica"/>
                <w:color w:val="000000" w:themeColor="text1"/>
                <w:sz w:val="21"/>
                <w:szCs w:val="21"/>
              </w:rPr>
              <w:t>debate sessions</w:t>
            </w:r>
            <w:r>
              <w:rPr>
                <w:rFonts w:ascii="Helvetica" w:hAnsi="Helvetica" w:cs="Helvetica"/>
                <w:color w:val="000000" w:themeColor="text1"/>
                <w:sz w:val="21"/>
                <w:szCs w:val="21"/>
              </w:rPr>
              <w:t xml:space="preserve"> </w:t>
            </w:r>
            <w:r w:rsidR="00BB3572" w:rsidRPr="00E27721">
              <w:rPr>
                <w:rFonts w:ascii="Helvetica" w:hAnsi="Helvetica" w:cs="Helvetica"/>
                <w:color w:val="000000" w:themeColor="text1"/>
                <w:sz w:val="21"/>
                <w:szCs w:val="21"/>
              </w:rPr>
              <w:t>will consolidate and develop underpinning knowledge, providing opportunities for you to develop analyti</w:t>
            </w:r>
            <w:r w:rsidR="00645148">
              <w:rPr>
                <w:rFonts w:ascii="Helvetica" w:hAnsi="Helvetica" w:cs="Helvetica"/>
                <w:color w:val="000000" w:themeColor="text1"/>
                <w:sz w:val="21"/>
                <w:szCs w:val="21"/>
              </w:rPr>
              <w:t xml:space="preserve">cal and problem solving skills. </w:t>
            </w:r>
          </w:p>
          <w:p w:rsidR="00BB3572" w:rsidRPr="00645148" w:rsidRDefault="00BB3572" w:rsidP="00E27721">
            <w:pPr>
              <w:pStyle w:val="Default"/>
              <w:rPr>
                <w:rFonts w:ascii="Helvetica" w:hAnsi="Helvetica" w:cs="Helvetica"/>
                <w:color w:val="000000" w:themeColor="text1"/>
                <w:sz w:val="21"/>
                <w:szCs w:val="21"/>
              </w:rPr>
            </w:pPr>
            <w:r w:rsidRPr="00E27721">
              <w:rPr>
                <w:rFonts w:ascii="Helvetica" w:hAnsi="Helvetica" w:cs="Helvetica"/>
                <w:color w:val="000000" w:themeColor="text1"/>
                <w:sz w:val="21"/>
                <w:szCs w:val="21"/>
              </w:rPr>
              <w:t>Assessment preparation: Examination skills techniques will include working on practice examination questions for which feedback will be provided.</w:t>
            </w:r>
          </w:p>
        </w:tc>
      </w:tr>
      <w:tr w:rsidR="00B510B7" w:rsidRPr="00E27721" w:rsidTr="00DF3076">
        <w:tc>
          <w:tcPr>
            <w:tcW w:w="2204" w:type="dxa"/>
          </w:tcPr>
          <w:p w:rsidR="00B510B7" w:rsidRPr="00E27721" w:rsidRDefault="00B510B7" w:rsidP="00D367D0">
            <w:pPr>
              <w:rPr>
                <w:rFonts w:ascii="Arial" w:hAnsi="Arial" w:cs="Arial"/>
                <w:b/>
                <w:color w:val="000000" w:themeColor="text1"/>
                <w:sz w:val="24"/>
                <w:szCs w:val="24"/>
              </w:rPr>
            </w:pPr>
            <w:r w:rsidRPr="00E27721">
              <w:rPr>
                <w:rFonts w:ascii="Arial" w:hAnsi="Arial" w:cs="Arial"/>
                <w:b/>
                <w:color w:val="000000" w:themeColor="text1"/>
                <w:sz w:val="24"/>
                <w:szCs w:val="24"/>
              </w:rPr>
              <w:t xml:space="preserve">Summative </w:t>
            </w:r>
            <w:r w:rsidRPr="00E27721">
              <w:rPr>
                <w:rFonts w:ascii="Arial" w:hAnsi="Arial" w:cs="Arial"/>
                <w:b/>
                <w:color w:val="000000" w:themeColor="text1"/>
                <w:sz w:val="24"/>
                <w:szCs w:val="24"/>
              </w:rPr>
              <w:lastRenderedPageBreak/>
              <w:t>assessment strategy</w:t>
            </w:r>
          </w:p>
          <w:p w:rsidR="008468A4" w:rsidRPr="00E27721" w:rsidRDefault="008468A4" w:rsidP="00D367D0">
            <w:pPr>
              <w:rPr>
                <w:rFonts w:ascii="Arial" w:hAnsi="Arial" w:cs="Arial"/>
                <w:b/>
                <w:color w:val="000000" w:themeColor="text1"/>
                <w:sz w:val="24"/>
                <w:szCs w:val="24"/>
              </w:rPr>
            </w:pPr>
            <w:r w:rsidRPr="00E27721">
              <w:rPr>
                <w:rFonts w:ascii="Arial" w:hAnsi="Arial" w:cs="Arial"/>
                <w:b/>
                <w:color w:val="000000" w:themeColor="text1"/>
                <w:sz w:val="24"/>
                <w:szCs w:val="24"/>
              </w:rPr>
              <w:t>(brief)</w:t>
            </w:r>
          </w:p>
          <w:p w:rsidR="00B510B7" w:rsidRPr="00E27721" w:rsidRDefault="00B510B7" w:rsidP="00D367D0">
            <w:pPr>
              <w:rPr>
                <w:rFonts w:ascii="Arial" w:hAnsi="Arial" w:cs="Arial"/>
                <w:b/>
                <w:color w:val="000000" w:themeColor="text1"/>
                <w:sz w:val="24"/>
                <w:szCs w:val="24"/>
              </w:rPr>
            </w:pPr>
          </w:p>
        </w:tc>
        <w:tc>
          <w:tcPr>
            <w:tcW w:w="7482" w:type="dxa"/>
            <w:gridSpan w:val="10"/>
          </w:tcPr>
          <w:p w:rsidR="00550CA2" w:rsidRPr="00550CA2" w:rsidRDefault="00332807" w:rsidP="00550CA2">
            <w:pPr>
              <w:rPr>
                <w:rFonts w:ascii="Arial" w:hAnsi="Arial" w:cs="Arial"/>
                <w:color w:val="000000" w:themeColor="text1"/>
              </w:rPr>
            </w:pPr>
            <w:r>
              <w:rPr>
                <w:rFonts w:ascii="Arial" w:hAnsi="Arial" w:cs="Arial"/>
                <w:color w:val="000000" w:themeColor="text1"/>
              </w:rPr>
              <w:lastRenderedPageBreak/>
              <w:t>Two</w:t>
            </w:r>
            <w:r w:rsidR="00550CA2" w:rsidRPr="00550CA2">
              <w:rPr>
                <w:rFonts w:ascii="Arial" w:hAnsi="Arial" w:cs="Arial"/>
                <w:color w:val="000000" w:themeColor="text1"/>
              </w:rPr>
              <w:t xml:space="preserve"> methods of summative assessments have been designed for this </w:t>
            </w:r>
            <w:r w:rsidR="00550CA2" w:rsidRPr="00550CA2">
              <w:rPr>
                <w:rFonts w:ascii="Arial" w:hAnsi="Arial" w:cs="Arial"/>
                <w:color w:val="000000" w:themeColor="text1"/>
              </w:rPr>
              <w:lastRenderedPageBreak/>
              <w:t xml:space="preserve">module: Presentation and written exam. </w:t>
            </w:r>
          </w:p>
          <w:p w:rsidR="00DC1B93" w:rsidRPr="00DC1B93" w:rsidRDefault="00DC1B93" w:rsidP="00DC1B93">
            <w:pPr>
              <w:rPr>
                <w:rFonts w:ascii="Arial" w:hAnsi="Arial" w:cs="Arial"/>
                <w:color w:val="000000" w:themeColor="text1"/>
              </w:rPr>
            </w:pPr>
            <w:r w:rsidRPr="00DC1B93">
              <w:rPr>
                <w:rFonts w:ascii="Arial" w:hAnsi="Arial" w:cs="Arial"/>
                <w:color w:val="000000" w:themeColor="text1"/>
              </w:rPr>
              <w:t xml:space="preserve">Presentation is on practical aspects of functioning of certain models of Islamic insurance, nature and principles of Islamic insurance and operational framework of Islamic insurance, as well as ethical considerations in Takaful. </w:t>
            </w:r>
          </w:p>
          <w:p w:rsidR="00DC1B93" w:rsidRPr="00DC1B93" w:rsidRDefault="00DC1B93" w:rsidP="00DC1B93">
            <w:pPr>
              <w:rPr>
                <w:rFonts w:ascii="Arial" w:hAnsi="Arial" w:cs="Arial"/>
                <w:color w:val="000000" w:themeColor="text1"/>
              </w:rPr>
            </w:pPr>
            <w:r w:rsidRPr="00DC1B93">
              <w:rPr>
                <w:rFonts w:ascii="Arial" w:hAnsi="Arial" w:cs="Arial"/>
                <w:color w:val="000000" w:themeColor="text1"/>
              </w:rPr>
              <w:t>The closed book examination will enable you to demonstrate and review your knowledge and understanding of sources, concept</w:t>
            </w:r>
            <w:r w:rsidR="00A75DB3">
              <w:rPr>
                <w:rFonts w:ascii="Arial" w:hAnsi="Arial" w:cs="Arial"/>
                <w:color w:val="000000" w:themeColor="text1"/>
              </w:rPr>
              <w:t>, models,</w:t>
            </w:r>
            <w:r w:rsidRPr="00DC1B93">
              <w:rPr>
                <w:rFonts w:ascii="Arial" w:hAnsi="Arial" w:cs="Arial"/>
                <w:color w:val="000000" w:themeColor="text1"/>
              </w:rPr>
              <w:t xml:space="preserve"> business philosophy </w:t>
            </w:r>
            <w:r w:rsidR="00A75DB3">
              <w:rPr>
                <w:rFonts w:ascii="Arial" w:hAnsi="Arial" w:cs="Arial"/>
                <w:color w:val="000000" w:themeColor="text1"/>
              </w:rPr>
              <w:t xml:space="preserve">and practice </w:t>
            </w:r>
            <w:r w:rsidRPr="00DC1B93">
              <w:rPr>
                <w:rFonts w:ascii="Arial" w:hAnsi="Arial" w:cs="Arial"/>
                <w:color w:val="000000" w:themeColor="text1"/>
              </w:rPr>
              <w:t>of conventional and Islamic insurance</w:t>
            </w:r>
          </w:p>
          <w:p w:rsidR="0069621A" w:rsidRPr="00E27721" w:rsidRDefault="0069621A" w:rsidP="00550CA2">
            <w:pPr>
              <w:rPr>
                <w:rFonts w:ascii="Arial" w:hAnsi="Arial" w:cs="Arial"/>
                <w:color w:val="000000" w:themeColor="text1"/>
              </w:rPr>
            </w:pPr>
          </w:p>
        </w:tc>
      </w:tr>
      <w:tr w:rsidR="00B510B7" w:rsidRPr="00E27721" w:rsidTr="00DF3076">
        <w:trPr>
          <w:trHeight w:val="44"/>
        </w:trPr>
        <w:tc>
          <w:tcPr>
            <w:tcW w:w="2204" w:type="dxa"/>
            <w:vMerge w:val="restart"/>
          </w:tcPr>
          <w:p w:rsidR="00B510B7" w:rsidRPr="00E27721" w:rsidRDefault="00B510B7" w:rsidP="00D367D0">
            <w:pPr>
              <w:rPr>
                <w:rFonts w:ascii="Arial" w:hAnsi="Arial" w:cs="Arial"/>
                <w:b/>
                <w:color w:val="000000" w:themeColor="text1"/>
                <w:sz w:val="24"/>
                <w:szCs w:val="24"/>
              </w:rPr>
            </w:pPr>
            <w:r w:rsidRPr="00E27721">
              <w:rPr>
                <w:rFonts w:ascii="Arial" w:hAnsi="Arial" w:cs="Arial"/>
                <w:b/>
                <w:color w:val="000000" w:themeColor="text1"/>
                <w:sz w:val="24"/>
                <w:szCs w:val="24"/>
              </w:rPr>
              <w:lastRenderedPageBreak/>
              <w:t>Summative assessment</w:t>
            </w:r>
          </w:p>
        </w:tc>
        <w:tc>
          <w:tcPr>
            <w:tcW w:w="629" w:type="dxa"/>
          </w:tcPr>
          <w:p w:rsidR="00B510B7" w:rsidRPr="00E27721" w:rsidRDefault="00B510B7" w:rsidP="00D367D0">
            <w:pPr>
              <w:rPr>
                <w:rFonts w:ascii="Arial" w:hAnsi="Arial" w:cs="Arial"/>
                <w:b/>
                <w:color w:val="000000" w:themeColor="text1"/>
                <w:sz w:val="20"/>
                <w:szCs w:val="20"/>
              </w:rPr>
            </w:pPr>
            <w:r w:rsidRPr="00E27721">
              <w:rPr>
                <w:rFonts w:ascii="Arial" w:hAnsi="Arial" w:cs="Arial"/>
                <w:b/>
                <w:color w:val="000000" w:themeColor="text1"/>
                <w:sz w:val="20"/>
                <w:szCs w:val="20"/>
              </w:rPr>
              <w:t>Item</w:t>
            </w:r>
          </w:p>
        </w:tc>
        <w:tc>
          <w:tcPr>
            <w:tcW w:w="781" w:type="dxa"/>
          </w:tcPr>
          <w:p w:rsidR="00B510B7" w:rsidRPr="00E27721" w:rsidRDefault="00B510B7" w:rsidP="00D367D0">
            <w:pPr>
              <w:rPr>
                <w:rFonts w:ascii="Arial" w:hAnsi="Arial" w:cs="Arial"/>
                <w:b/>
                <w:color w:val="000000" w:themeColor="text1"/>
                <w:sz w:val="20"/>
                <w:szCs w:val="20"/>
              </w:rPr>
            </w:pPr>
            <w:r w:rsidRPr="00E27721">
              <w:rPr>
                <w:rFonts w:ascii="Arial" w:hAnsi="Arial" w:cs="Arial"/>
                <w:b/>
                <w:color w:val="000000" w:themeColor="text1"/>
                <w:sz w:val="20"/>
                <w:szCs w:val="20"/>
              </w:rPr>
              <w:t>Final item?</w:t>
            </w:r>
          </w:p>
          <w:p w:rsidR="00B510B7" w:rsidRPr="00E27721" w:rsidRDefault="00B510B7" w:rsidP="00D367D0">
            <w:pPr>
              <w:rPr>
                <w:rFonts w:ascii="Arial" w:hAnsi="Arial" w:cs="Arial"/>
                <w:b/>
                <w:color w:val="000000" w:themeColor="text1"/>
                <w:sz w:val="20"/>
                <w:szCs w:val="20"/>
              </w:rPr>
            </w:pPr>
            <w:r w:rsidRPr="00E27721">
              <w:rPr>
                <w:rFonts w:ascii="Arial" w:hAnsi="Arial" w:cs="Arial"/>
                <w:b/>
                <w:color w:val="000000" w:themeColor="text1"/>
                <w:sz w:val="20"/>
                <w:szCs w:val="20"/>
              </w:rPr>
              <w:t>Y/N</w:t>
            </w:r>
          </w:p>
        </w:tc>
        <w:tc>
          <w:tcPr>
            <w:tcW w:w="1339" w:type="dxa"/>
            <w:gridSpan w:val="2"/>
          </w:tcPr>
          <w:p w:rsidR="00B510B7" w:rsidRPr="00E27721" w:rsidRDefault="00B510B7" w:rsidP="00D367D0">
            <w:pPr>
              <w:rPr>
                <w:rFonts w:ascii="Arial" w:hAnsi="Arial" w:cs="Arial"/>
                <w:b/>
                <w:color w:val="000000" w:themeColor="text1"/>
                <w:sz w:val="20"/>
                <w:szCs w:val="20"/>
              </w:rPr>
            </w:pPr>
            <w:r w:rsidRPr="00E27721">
              <w:rPr>
                <w:rFonts w:ascii="Arial" w:hAnsi="Arial" w:cs="Arial"/>
                <w:b/>
                <w:color w:val="000000" w:themeColor="text1"/>
                <w:sz w:val="20"/>
                <w:szCs w:val="20"/>
              </w:rPr>
              <w:t>Method</w:t>
            </w:r>
          </w:p>
        </w:tc>
        <w:tc>
          <w:tcPr>
            <w:tcW w:w="1283" w:type="dxa"/>
            <w:gridSpan w:val="2"/>
          </w:tcPr>
          <w:p w:rsidR="00B510B7" w:rsidRPr="00E27721" w:rsidRDefault="00B510B7" w:rsidP="00D367D0">
            <w:pPr>
              <w:rPr>
                <w:rFonts w:ascii="Arial" w:hAnsi="Arial" w:cs="Arial"/>
                <w:b/>
                <w:color w:val="000000" w:themeColor="text1"/>
                <w:sz w:val="20"/>
                <w:szCs w:val="20"/>
              </w:rPr>
            </w:pPr>
            <w:r w:rsidRPr="00E27721">
              <w:rPr>
                <w:rFonts w:ascii="Arial" w:hAnsi="Arial" w:cs="Arial"/>
                <w:b/>
                <w:color w:val="000000" w:themeColor="text1"/>
                <w:sz w:val="20"/>
                <w:szCs w:val="20"/>
              </w:rPr>
              <w:t>KIS category</w:t>
            </w:r>
          </w:p>
        </w:tc>
        <w:tc>
          <w:tcPr>
            <w:tcW w:w="1317" w:type="dxa"/>
            <w:gridSpan w:val="2"/>
          </w:tcPr>
          <w:p w:rsidR="00B510B7" w:rsidRPr="00E27721" w:rsidRDefault="00B510B7" w:rsidP="00D367D0">
            <w:pPr>
              <w:rPr>
                <w:rFonts w:ascii="Arial" w:hAnsi="Arial" w:cs="Arial"/>
                <w:b/>
                <w:color w:val="000000" w:themeColor="text1"/>
                <w:sz w:val="20"/>
                <w:szCs w:val="20"/>
              </w:rPr>
            </w:pPr>
            <w:r w:rsidRPr="00E27721">
              <w:rPr>
                <w:rFonts w:ascii="Arial" w:hAnsi="Arial" w:cs="Arial"/>
                <w:b/>
                <w:color w:val="000000" w:themeColor="text1"/>
                <w:sz w:val="20"/>
                <w:szCs w:val="20"/>
              </w:rPr>
              <w:t>Description</w:t>
            </w:r>
          </w:p>
        </w:tc>
        <w:tc>
          <w:tcPr>
            <w:tcW w:w="950" w:type="dxa"/>
          </w:tcPr>
          <w:p w:rsidR="00B510B7" w:rsidRPr="00E27721" w:rsidRDefault="00B510B7" w:rsidP="00D367D0">
            <w:pPr>
              <w:rPr>
                <w:rFonts w:ascii="Arial" w:hAnsi="Arial" w:cs="Arial"/>
                <w:b/>
                <w:color w:val="000000" w:themeColor="text1"/>
                <w:sz w:val="20"/>
                <w:szCs w:val="20"/>
              </w:rPr>
            </w:pPr>
            <w:r w:rsidRPr="00E27721">
              <w:rPr>
                <w:rFonts w:ascii="Arial" w:hAnsi="Arial" w:cs="Arial"/>
                <w:b/>
                <w:color w:val="000000" w:themeColor="text1"/>
                <w:sz w:val="20"/>
                <w:szCs w:val="20"/>
              </w:rPr>
              <w:t>LO</w:t>
            </w:r>
          </w:p>
          <w:p w:rsidR="00B510B7" w:rsidRPr="00E27721" w:rsidRDefault="00B510B7" w:rsidP="00D367D0">
            <w:pPr>
              <w:rPr>
                <w:rFonts w:ascii="Arial" w:hAnsi="Arial" w:cs="Arial"/>
                <w:b/>
                <w:color w:val="000000" w:themeColor="text1"/>
                <w:sz w:val="20"/>
                <w:szCs w:val="20"/>
              </w:rPr>
            </w:pPr>
            <w:r w:rsidRPr="00E27721">
              <w:rPr>
                <w:rFonts w:ascii="Arial" w:hAnsi="Arial" w:cs="Arial"/>
                <w:b/>
                <w:color w:val="000000" w:themeColor="text1"/>
                <w:sz w:val="20"/>
                <w:szCs w:val="20"/>
              </w:rPr>
              <w:t>number</w:t>
            </w:r>
          </w:p>
        </w:tc>
        <w:tc>
          <w:tcPr>
            <w:tcW w:w="1183" w:type="dxa"/>
          </w:tcPr>
          <w:p w:rsidR="00B510B7" w:rsidRPr="00E27721" w:rsidRDefault="00B510B7" w:rsidP="00D367D0">
            <w:pPr>
              <w:rPr>
                <w:rFonts w:ascii="Arial" w:hAnsi="Arial" w:cs="Arial"/>
                <w:b/>
                <w:color w:val="000000" w:themeColor="text1"/>
                <w:sz w:val="20"/>
                <w:szCs w:val="20"/>
              </w:rPr>
            </w:pPr>
            <w:r w:rsidRPr="00E27721">
              <w:rPr>
                <w:rFonts w:ascii="Arial" w:hAnsi="Arial" w:cs="Arial"/>
                <w:b/>
                <w:color w:val="000000" w:themeColor="text1"/>
                <w:sz w:val="20"/>
                <w:szCs w:val="20"/>
              </w:rPr>
              <w:t>Weighting</w:t>
            </w:r>
          </w:p>
          <w:p w:rsidR="00B510B7" w:rsidRPr="00E27721" w:rsidRDefault="00B510B7" w:rsidP="00D367D0">
            <w:pPr>
              <w:rPr>
                <w:rFonts w:ascii="Arial" w:hAnsi="Arial" w:cs="Arial"/>
                <w:b/>
                <w:color w:val="000000" w:themeColor="text1"/>
                <w:sz w:val="20"/>
                <w:szCs w:val="20"/>
              </w:rPr>
            </w:pPr>
            <w:r w:rsidRPr="00E27721">
              <w:rPr>
                <w:rFonts w:ascii="Arial" w:hAnsi="Arial" w:cs="Arial"/>
                <w:b/>
                <w:color w:val="000000" w:themeColor="text1"/>
                <w:sz w:val="20"/>
                <w:szCs w:val="20"/>
              </w:rPr>
              <w:t>%</w:t>
            </w:r>
          </w:p>
        </w:tc>
      </w:tr>
      <w:tr w:rsidR="00B510B7" w:rsidRPr="00E27721" w:rsidTr="00DF3076">
        <w:trPr>
          <w:trHeight w:val="36"/>
        </w:trPr>
        <w:tc>
          <w:tcPr>
            <w:tcW w:w="2204" w:type="dxa"/>
            <w:vMerge/>
          </w:tcPr>
          <w:p w:rsidR="00B510B7" w:rsidRPr="00E27721" w:rsidRDefault="00B510B7" w:rsidP="00D367D0">
            <w:pPr>
              <w:rPr>
                <w:rFonts w:ascii="Arial" w:hAnsi="Arial" w:cs="Arial"/>
                <w:b/>
                <w:color w:val="000000" w:themeColor="text1"/>
                <w:sz w:val="24"/>
                <w:szCs w:val="24"/>
              </w:rPr>
            </w:pPr>
          </w:p>
        </w:tc>
        <w:tc>
          <w:tcPr>
            <w:tcW w:w="629" w:type="dxa"/>
          </w:tcPr>
          <w:p w:rsidR="00B510B7" w:rsidRPr="00E27721" w:rsidRDefault="00B510B7" w:rsidP="00D367D0">
            <w:pPr>
              <w:rPr>
                <w:rFonts w:ascii="Arial" w:hAnsi="Arial" w:cs="Arial"/>
                <w:color w:val="000000" w:themeColor="text1"/>
                <w:sz w:val="20"/>
                <w:szCs w:val="20"/>
              </w:rPr>
            </w:pPr>
          </w:p>
        </w:tc>
        <w:tc>
          <w:tcPr>
            <w:tcW w:w="781" w:type="dxa"/>
          </w:tcPr>
          <w:p w:rsidR="00B510B7" w:rsidRPr="00E27721" w:rsidRDefault="00AE0449" w:rsidP="00D367D0">
            <w:pPr>
              <w:rPr>
                <w:rFonts w:ascii="Arial" w:hAnsi="Arial" w:cs="Arial"/>
                <w:color w:val="000000" w:themeColor="text1"/>
                <w:sz w:val="20"/>
                <w:szCs w:val="20"/>
              </w:rPr>
            </w:pPr>
            <w:r w:rsidRPr="00E27721">
              <w:rPr>
                <w:rFonts w:ascii="Arial" w:hAnsi="Arial" w:cs="Arial"/>
                <w:color w:val="000000" w:themeColor="text1"/>
                <w:sz w:val="20"/>
                <w:szCs w:val="20"/>
              </w:rPr>
              <w:t>N</w:t>
            </w:r>
          </w:p>
        </w:tc>
        <w:tc>
          <w:tcPr>
            <w:tcW w:w="1339" w:type="dxa"/>
            <w:gridSpan w:val="2"/>
          </w:tcPr>
          <w:p w:rsidR="00B510B7" w:rsidRPr="00E27721" w:rsidRDefault="00AE0449" w:rsidP="00D367D0">
            <w:pPr>
              <w:rPr>
                <w:rFonts w:ascii="Arial" w:hAnsi="Arial" w:cs="Arial"/>
                <w:color w:val="000000" w:themeColor="text1"/>
                <w:sz w:val="20"/>
                <w:szCs w:val="20"/>
              </w:rPr>
            </w:pPr>
            <w:r w:rsidRPr="00E27721">
              <w:rPr>
                <w:rFonts w:ascii="Arial" w:hAnsi="Arial" w:cs="Arial"/>
                <w:color w:val="000000" w:themeColor="text1"/>
                <w:sz w:val="20"/>
                <w:szCs w:val="20"/>
              </w:rPr>
              <w:t xml:space="preserve">Presentation </w:t>
            </w:r>
          </w:p>
        </w:tc>
        <w:tc>
          <w:tcPr>
            <w:tcW w:w="1283" w:type="dxa"/>
            <w:gridSpan w:val="2"/>
          </w:tcPr>
          <w:p w:rsidR="00B510B7" w:rsidRPr="00E27721" w:rsidRDefault="00AE0449" w:rsidP="00D367D0">
            <w:pPr>
              <w:rPr>
                <w:rFonts w:ascii="Arial" w:hAnsi="Arial" w:cs="Arial"/>
                <w:color w:val="000000" w:themeColor="text1"/>
                <w:sz w:val="20"/>
                <w:szCs w:val="20"/>
              </w:rPr>
            </w:pPr>
            <w:r w:rsidRPr="00E27721">
              <w:rPr>
                <w:rFonts w:ascii="Arial" w:hAnsi="Arial" w:cs="Arial"/>
                <w:color w:val="000000" w:themeColor="text1"/>
                <w:sz w:val="20"/>
                <w:szCs w:val="20"/>
              </w:rPr>
              <w:t xml:space="preserve">Practical </w:t>
            </w:r>
          </w:p>
        </w:tc>
        <w:tc>
          <w:tcPr>
            <w:tcW w:w="1317" w:type="dxa"/>
            <w:gridSpan w:val="2"/>
          </w:tcPr>
          <w:p w:rsidR="00B510B7" w:rsidRPr="00E27721" w:rsidRDefault="009069F1" w:rsidP="00D367D0">
            <w:pPr>
              <w:rPr>
                <w:rFonts w:ascii="Arial" w:hAnsi="Arial" w:cs="Arial"/>
                <w:color w:val="000000" w:themeColor="text1"/>
                <w:sz w:val="20"/>
                <w:szCs w:val="20"/>
              </w:rPr>
            </w:pPr>
            <w:r>
              <w:rPr>
                <w:rFonts w:ascii="Arial" w:hAnsi="Arial" w:cs="Arial"/>
                <w:color w:val="000000" w:themeColor="text1"/>
                <w:sz w:val="20"/>
                <w:szCs w:val="20"/>
              </w:rPr>
              <w:t>30 minutes</w:t>
            </w:r>
          </w:p>
        </w:tc>
        <w:tc>
          <w:tcPr>
            <w:tcW w:w="950" w:type="dxa"/>
          </w:tcPr>
          <w:p w:rsidR="00B510B7" w:rsidRPr="00E27721" w:rsidRDefault="00DC1B93" w:rsidP="00D367D0">
            <w:pPr>
              <w:rPr>
                <w:rFonts w:ascii="Arial" w:hAnsi="Arial" w:cs="Arial"/>
                <w:color w:val="000000" w:themeColor="text1"/>
                <w:sz w:val="20"/>
                <w:szCs w:val="20"/>
              </w:rPr>
            </w:pPr>
            <w:r>
              <w:rPr>
                <w:rFonts w:ascii="Arial" w:hAnsi="Arial" w:cs="Arial"/>
                <w:color w:val="000000" w:themeColor="text1"/>
                <w:sz w:val="20"/>
                <w:szCs w:val="20"/>
              </w:rPr>
              <w:t>3</w:t>
            </w:r>
          </w:p>
        </w:tc>
        <w:tc>
          <w:tcPr>
            <w:tcW w:w="1183" w:type="dxa"/>
          </w:tcPr>
          <w:p w:rsidR="00B510B7" w:rsidRPr="00E27721" w:rsidRDefault="009069F1" w:rsidP="00D367D0">
            <w:pPr>
              <w:rPr>
                <w:rFonts w:ascii="Arial" w:hAnsi="Arial" w:cs="Arial"/>
                <w:color w:val="000000" w:themeColor="text1"/>
                <w:sz w:val="20"/>
                <w:szCs w:val="20"/>
              </w:rPr>
            </w:pPr>
            <w:r>
              <w:rPr>
                <w:rFonts w:ascii="Arial" w:hAnsi="Arial" w:cs="Arial"/>
                <w:color w:val="000000" w:themeColor="text1"/>
                <w:sz w:val="20"/>
                <w:szCs w:val="20"/>
              </w:rPr>
              <w:t>50</w:t>
            </w:r>
          </w:p>
        </w:tc>
      </w:tr>
      <w:tr w:rsidR="009069F1" w:rsidRPr="00E27721" w:rsidTr="00DF3076">
        <w:trPr>
          <w:trHeight w:val="36"/>
        </w:trPr>
        <w:tc>
          <w:tcPr>
            <w:tcW w:w="2204" w:type="dxa"/>
            <w:vMerge/>
          </w:tcPr>
          <w:p w:rsidR="009069F1" w:rsidRPr="00E27721" w:rsidRDefault="009069F1" w:rsidP="00D367D0">
            <w:pPr>
              <w:rPr>
                <w:rFonts w:ascii="Arial" w:hAnsi="Arial" w:cs="Arial"/>
                <w:b/>
                <w:color w:val="000000" w:themeColor="text1"/>
                <w:sz w:val="24"/>
                <w:szCs w:val="24"/>
              </w:rPr>
            </w:pPr>
          </w:p>
        </w:tc>
        <w:tc>
          <w:tcPr>
            <w:tcW w:w="629" w:type="dxa"/>
          </w:tcPr>
          <w:p w:rsidR="009069F1" w:rsidRPr="00E27721" w:rsidRDefault="009069F1" w:rsidP="00D367D0">
            <w:pPr>
              <w:rPr>
                <w:rFonts w:ascii="Arial" w:hAnsi="Arial" w:cs="Arial"/>
                <w:color w:val="000000" w:themeColor="text1"/>
                <w:sz w:val="20"/>
                <w:szCs w:val="20"/>
              </w:rPr>
            </w:pPr>
          </w:p>
        </w:tc>
        <w:tc>
          <w:tcPr>
            <w:tcW w:w="781" w:type="dxa"/>
          </w:tcPr>
          <w:p w:rsidR="009069F1" w:rsidRPr="00E27721" w:rsidRDefault="00A75DB3" w:rsidP="00D367D0">
            <w:pPr>
              <w:rPr>
                <w:rFonts w:ascii="Arial" w:hAnsi="Arial" w:cs="Arial"/>
                <w:color w:val="000000" w:themeColor="text1"/>
                <w:sz w:val="20"/>
                <w:szCs w:val="20"/>
              </w:rPr>
            </w:pPr>
            <w:r>
              <w:rPr>
                <w:rFonts w:ascii="Arial" w:hAnsi="Arial" w:cs="Arial"/>
                <w:color w:val="000000" w:themeColor="text1"/>
                <w:sz w:val="20"/>
                <w:szCs w:val="20"/>
              </w:rPr>
              <w:t>Y</w:t>
            </w:r>
          </w:p>
        </w:tc>
        <w:tc>
          <w:tcPr>
            <w:tcW w:w="1339" w:type="dxa"/>
            <w:gridSpan w:val="2"/>
          </w:tcPr>
          <w:p w:rsidR="009069F1" w:rsidRPr="00E27721" w:rsidRDefault="009069F1" w:rsidP="002B23D4">
            <w:pPr>
              <w:rPr>
                <w:rFonts w:ascii="Arial" w:hAnsi="Arial" w:cs="Arial"/>
                <w:color w:val="000000" w:themeColor="text1"/>
                <w:sz w:val="20"/>
                <w:szCs w:val="20"/>
              </w:rPr>
            </w:pPr>
            <w:r w:rsidRPr="00E27721">
              <w:rPr>
                <w:rFonts w:ascii="Arial" w:hAnsi="Arial" w:cs="Arial"/>
                <w:color w:val="000000" w:themeColor="text1"/>
                <w:sz w:val="20"/>
                <w:szCs w:val="20"/>
              </w:rPr>
              <w:t xml:space="preserve">Exam </w:t>
            </w:r>
          </w:p>
        </w:tc>
        <w:tc>
          <w:tcPr>
            <w:tcW w:w="1283" w:type="dxa"/>
            <w:gridSpan w:val="2"/>
          </w:tcPr>
          <w:p w:rsidR="009069F1" w:rsidRPr="00E27721" w:rsidRDefault="009069F1" w:rsidP="002B23D4">
            <w:pPr>
              <w:rPr>
                <w:rFonts w:ascii="Arial" w:hAnsi="Arial" w:cs="Arial"/>
                <w:color w:val="000000" w:themeColor="text1"/>
                <w:sz w:val="20"/>
                <w:szCs w:val="20"/>
              </w:rPr>
            </w:pPr>
            <w:r w:rsidRPr="00E27721">
              <w:rPr>
                <w:rFonts w:ascii="Arial" w:hAnsi="Arial" w:cs="Arial"/>
                <w:color w:val="000000" w:themeColor="text1"/>
                <w:sz w:val="20"/>
                <w:szCs w:val="20"/>
              </w:rPr>
              <w:t xml:space="preserve">Written exam </w:t>
            </w:r>
          </w:p>
        </w:tc>
        <w:tc>
          <w:tcPr>
            <w:tcW w:w="1317" w:type="dxa"/>
            <w:gridSpan w:val="2"/>
          </w:tcPr>
          <w:p w:rsidR="009069F1" w:rsidRPr="00E27721" w:rsidRDefault="00D64BF8" w:rsidP="002B23D4">
            <w:pPr>
              <w:rPr>
                <w:rFonts w:ascii="Arial" w:hAnsi="Arial" w:cs="Arial"/>
                <w:color w:val="000000" w:themeColor="text1"/>
                <w:sz w:val="20"/>
                <w:szCs w:val="20"/>
              </w:rPr>
            </w:pPr>
            <w:r>
              <w:rPr>
                <w:rFonts w:ascii="Arial" w:hAnsi="Arial" w:cs="Arial"/>
                <w:color w:val="000000" w:themeColor="text1"/>
                <w:sz w:val="20"/>
                <w:szCs w:val="20"/>
              </w:rPr>
              <w:t>60 minutes</w:t>
            </w:r>
          </w:p>
        </w:tc>
        <w:tc>
          <w:tcPr>
            <w:tcW w:w="950" w:type="dxa"/>
          </w:tcPr>
          <w:p w:rsidR="009069F1" w:rsidRPr="00E27721" w:rsidRDefault="00DC1B93" w:rsidP="002B23D4">
            <w:pPr>
              <w:rPr>
                <w:rFonts w:ascii="Arial" w:hAnsi="Arial" w:cs="Arial"/>
                <w:color w:val="000000" w:themeColor="text1"/>
                <w:sz w:val="20"/>
                <w:szCs w:val="20"/>
              </w:rPr>
            </w:pPr>
            <w:r>
              <w:rPr>
                <w:rFonts w:ascii="Arial" w:hAnsi="Arial" w:cs="Arial"/>
                <w:color w:val="000000" w:themeColor="text1"/>
                <w:sz w:val="20"/>
                <w:szCs w:val="20"/>
              </w:rPr>
              <w:t>1, 2</w:t>
            </w:r>
          </w:p>
        </w:tc>
        <w:tc>
          <w:tcPr>
            <w:tcW w:w="1183" w:type="dxa"/>
          </w:tcPr>
          <w:p w:rsidR="009069F1" w:rsidRPr="00E27721" w:rsidRDefault="009069F1" w:rsidP="002B23D4">
            <w:pPr>
              <w:jc w:val="both"/>
              <w:rPr>
                <w:rFonts w:ascii="Arial" w:hAnsi="Arial" w:cs="Arial"/>
                <w:color w:val="000000" w:themeColor="text1"/>
                <w:sz w:val="20"/>
                <w:szCs w:val="20"/>
              </w:rPr>
            </w:pPr>
            <w:r w:rsidRPr="00E27721">
              <w:rPr>
                <w:rFonts w:ascii="Arial" w:hAnsi="Arial" w:cs="Arial"/>
                <w:color w:val="000000" w:themeColor="text1"/>
                <w:sz w:val="20"/>
                <w:szCs w:val="20"/>
              </w:rPr>
              <w:t>50</w:t>
            </w:r>
          </w:p>
        </w:tc>
      </w:tr>
      <w:tr w:rsidR="00B510B7" w:rsidRPr="00E27721" w:rsidTr="00DF3076">
        <w:trPr>
          <w:trHeight w:val="36"/>
        </w:trPr>
        <w:tc>
          <w:tcPr>
            <w:tcW w:w="2204" w:type="dxa"/>
            <w:vMerge/>
          </w:tcPr>
          <w:p w:rsidR="00B510B7" w:rsidRPr="00E27721" w:rsidRDefault="00B510B7" w:rsidP="00D367D0">
            <w:pPr>
              <w:rPr>
                <w:rFonts w:ascii="Arial" w:hAnsi="Arial" w:cs="Arial"/>
                <w:b/>
                <w:color w:val="000000" w:themeColor="text1"/>
                <w:sz w:val="24"/>
                <w:szCs w:val="24"/>
              </w:rPr>
            </w:pPr>
          </w:p>
        </w:tc>
        <w:tc>
          <w:tcPr>
            <w:tcW w:w="629" w:type="dxa"/>
          </w:tcPr>
          <w:p w:rsidR="00B510B7" w:rsidRPr="00E27721" w:rsidRDefault="00B510B7" w:rsidP="00D367D0">
            <w:pPr>
              <w:rPr>
                <w:rFonts w:ascii="Arial" w:hAnsi="Arial" w:cs="Arial"/>
                <w:color w:val="000000" w:themeColor="text1"/>
                <w:sz w:val="20"/>
                <w:szCs w:val="20"/>
              </w:rPr>
            </w:pPr>
          </w:p>
        </w:tc>
        <w:tc>
          <w:tcPr>
            <w:tcW w:w="781" w:type="dxa"/>
          </w:tcPr>
          <w:p w:rsidR="00B510B7" w:rsidRPr="00E27721" w:rsidRDefault="00B510B7" w:rsidP="00D367D0">
            <w:pPr>
              <w:rPr>
                <w:rFonts w:ascii="Arial" w:hAnsi="Arial" w:cs="Arial"/>
                <w:color w:val="000000" w:themeColor="text1"/>
                <w:sz w:val="20"/>
                <w:szCs w:val="20"/>
              </w:rPr>
            </w:pPr>
          </w:p>
        </w:tc>
        <w:tc>
          <w:tcPr>
            <w:tcW w:w="1339" w:type="dxa"/>
            <w:gridSpan w:val="2"/>
          </w:tcPr>
          <w:p w:rsidR="00B510B7" w:rsidRPr="00E27721" w:rsidRDefault="00B510B7" w:rsidP="00D367D0">
            <w:pPr>
              <w:rPr>
                <w:rFonts w:ascii="Arial" w:hAnsi="Arial" w:cs="Arial"/>
                <w:color w:val="000000" w:themeColor="text1"/>
                <w:sz w:val="20"/>
                <w:szCs w:val="20"/>
              </w:rPr>
            </w:pPr>
          </w:p>
        </w:tc>
        <w:tc>
          <w:tcPr>
            <w:tcW w:w="1283" w:type="dxa"/>
            <w:gridSpan w:val="2"/>
          </w:tcPr>
          <w:p w:rsidR="00B510B7" w:rsidRPr="00E27721" w:rsidRDefault="00B510B7" w:rsidP="00D367D0">
            <w:pPr>
              <w:rPr>
                <w:rFonts w:ascii="Arial" w:hAnsi="Arial" w:cs="Arial"/>
                <w:color w:val="000000" w:themeColor="text1"/>
                <w:sz w:val="20"/>
                <w:szCs w:val="20"/>
              </w:rPr>
            </w:pPr>
          </w:p>
        </w:tc>
        <w:tc>
          <w:tcPr>
            <w:tcW w:w="1317" w:type="dxa"/>
            <w:gridSpan w:val="2"/>
          </w:tcPr>
          <w:p w:rsidR="00B510B7" w:rsidRPr="00E27721" w:rsidRDefault="00B510B7" w:rsidP="00D367D0">
            <w:pPr>
              <w:rPr>
                <w:rFonts w:ascii="Arial" w:hAnsi="Arial" w:cs="Arial"/>
                <w:color w:val="000000" w:themeColor="text1"/>
                <w:sz w:val="20"/>
                <w:szCs w:val="20"/>
              </w:rPr>
            </w:pPr>
          </w:p>
        </w:tc>
        <w:tc>
          <w:tcPr>
            <w:tcW w:w="950" w:type="dxa"/>
          </w:tcPr>
          <w:p w:rsidR="00B510B7" w:rsidRPr="00E27721" w:rsidRDefault="00B510B7" w:rsidP="00D367D0">
            <w:pPr>
              <w:rPr>
                <w:rFonts w:ascii="Arial" w:hAnsi="Arial" w:cs="Arial"/>
                <w:color w:val="000000" w:themeColor="text1"/>
                <w:sz w:val="20"/>
                <w:szCs w:val="20"/>
              </w:rPr>
            </w:pPr>
          </w:p>
        </w:tc>
        <w:tc>
          <w:tcPr>
            <w:tcW w:w="1183" w:type="dxa"/>
          </w:tcPr>
          <w:p w:rsidR="00B510B7" w:rsidRPr="00E27721" w:rsidRDefault="00B510B7" w:rsidP="00D367D0">
            <w:pPr>
              <w:jc w:val="both"/>
              <w:rPr>
                <w:rFonts w:ascii="Arial" w:hAnsi="Arial" w:cs="Arial"/>
                <w:color w:val="000000" w:themeColor="text1"/>
                <w:sz w:val="20"/>
                <w:szCs w:val="20"/>
              </w:rPr>
            </w:pPr>
          </w:p>
        </w:tc>
      </w:tr>
      <w:tr w:rsidR="00B510B7" w:rsidRPr="00E27721" w:rsidTr="00DF3076">
        <w:trPr>
          <w:trHeight w:val="46"/>
        </w:trPr>
        <w:tc>
          <w:tcPr>
            <w:tcW w:w="2204" w:type="dxa"/>
            <w:vMerge w:val="restart"/>
          </w:tcPr>
          <w:p w:rsidR="00B510B7" w:rsidRPr="00E27721" w:rsidRDefault="00B510B7" w:rsidP="00D367D0">
            <w:pPr>
              <w:rPr>
                <w:rFonts w:ascii="Arial" w:hAnsi="Arial" w:cs="Arial"/>
                <w:b/>
                <w:color w:val="000000" w:themeColor="text1"/>
                <w:sz w:val="24"/>
                <w:szCs w:val="24"/>
              </w:rPr>
            </w:pPr>
            <w:r w:rsidRPr="00E27721">
              <w:rPr>
                <w:rFonts w:ascii="Arial" w:hAnsi="Arial" w:cs="Arial"/>
                <w:b/>
                <w:color w:val="000000" w:themeColor="text1"/>
                <w:sz w:val="24"/>
                <w:szCs w:val="24"/>
              </w:rPr>
              <w:t>KIS Summary (assessment)</w:t>
            </w:r>
          </w:p>
        </w:tc>
        <w:tc>
          <w:tcPr>
            <w:tcW w:w="1934" w:type="dxa"/>
            <w:gridSpan w:val="3"/>
          </w:tcPr>
          <w:p w:rsidR="00B510B7" w:rsidRPr="00E27721" w:rsidRDefault="00B510B7" w:rsidP="00D367D0">
            <w:pPr>
              <w:rPr>
                <w:rFonts w:ascii="Arial" w:hAnsi="Arial" w:cs="Arial"/>
                <w:color w:val="000000" w:themeColor="text1"/>
              </w:rPr>
            </w:pPr>
          </w:p>
        </w:tc>
        <w:tc>
          <w:tcPr>
            <w:tcW w:w="5548" w:type="dxa"/>
            <w:gridSpan w:val="7"/>
          </w:tcPr>
          <w:p w:rsidR="00B510B7" w:rsidRPr="00E27721" w:rsidRDefault="00B510B7" w:rsidP="00D367D0">
            <w:pPr>
              <w:rPr>
                <w:rFonts w:ascii="Arial" w:hAnsi="Arial" w:cs="Arial"/>
                <w:color w:val="000000" w:themeColor="text1"/>
              </w:rPr>
            </w:pPr>
            <w:r w:rsidRPr="00E27721">
              <w:rPr>
                <w:rFonts w:ascii="Arial" w:hAnsi="Arial" w:cs="Arial"/>
                <w:color w:val="000000" w:themeColor="text1"/>
              </w:rPr>
              <w:t>%</w:t>
            </w:r>
          </w:p>
        </w:tc>
      </w:tr>
      <w:tr w:rsidR="00B510B7" w:rsidRPr="00E27721" w:rsidTr="00DF3076">
        <w:trPr>
          <w:trHeight w:val="46"/>
        </w:trPr>
        <w:tc>
          <w:tcPr>
            <w:tcW w:w="2204" w:type="dxa"/>
            <w:vMerge/>
          </w:tcPr>
          <w:p w:rsidR="00B510B7" w:rsidRPr="00E27721" w:rsidRDefault="00B510B7" w:rsidP="00D367D0">
            <w:pPr>
              <w:rPr>
                <w:rFonts w:ascii="Arial" w:hAnsi="Arial" w:cs="Arial"/>
                <w:b/>
                <w:color w:val="000000" w:themeColor="text1"/>
                <w:sz w:val="24"/>
                <w:szCs w:val="24"/>
              </w:rPr>
            </w:pPr>
          </w:p>
        </w:tc>
        <w:tc>
          <w:tcPr>
            <w:tcW w:w="1934" w:type="dxa"/>
            <w:gridSpan w:val="3"/>
          </w:tcPr>
          <w:p w:rsidR="00B510B7" w:rsidRPr="00E27721" w:rsidRDefault="00B510B7" w:rsidP="00D367D0">
            <w:pPr>
              <w:rPr>
                <w:rFonts w:ascii="Arial" w:hAnsi="Arial" w:cs="Arial"/>
                <w:color w:val="000000" w:themeColor="text1"/>
              </w:rPr>
            </w:pPr>
            <w:r w:rsidRPr="00E27721">
              <w:rPr>
                <w:rFonts w:ascii="Arial" w:hAnsi="Arial" w:cs="Arial"/>
                <w:color w:val="000000" w:themeColor="text1"/>
              </w:rPr>
              <w:t>Written Exam</w:t>
            </w:r>
          </w:p>
        </w:tc>
        <w:tc>
          <w:tcPr>
            <w:tcW w:w="5548" w:type="dxa"/>
            <w:gridSpan w:val="7"/>
          </w:tcPr>
          <w:p w:rsidR="00B510B7" w:rsidRPr="00E27721" w:rsidRDefault="00AE0449" w:rsidP="00D367D0">
            <w:pPr>
              <w:rPr>
                <w:rFonts w:ascii="Arial" w:hAnsi="Arial" w:cs="Arial"/>
                <w:color w:val="000000" w:themeColor="text1"/>
              </w:rPr>
            </w:pPr>
            <w:r w:rsidRPr="00E27721">
              <w:rPr>
                <w:rFonts w:ascii="Arial" w:hAnsi="Arial" w:cs="Arial"/>
                <w:color w:val="000000" w:themeColor="text1"/>
              </w:rPr>
              <w:t>50</w:t>
            </w:r>
            <w:r w:rsidR="00B2556B" w:rsidRPr="00E27721">
              <w:rPr>
                <w:rFonts w:ascii="Arial" w:hAnsi="Arial" w:cs="Arial"/>
                <w:color w:val="000000" w:themeColor="text1"/>
              </w:rPr>
              <w:t xml:space="preserve"> </w:t>
            </w:r>
          </w:p>
        </w:tc>
      </w:tr>
      <w:tr w:rsidR="00EE7739" w:rsidRPr="00E27721" w:rsidTr="00DF3076">
        <w:trPr>
          <w:trHeight w:val="46"/>
        </w:trPr>
        <w:tc>
          <w:tcPr>
            <w:tcW w:w="2204" w:type="dxa"/>
            <w:vMerge/>
          </w:tcPr>
          <w:p w:rsidR="00EE7739" w:rsidRPr="00E27721" w:rsidRDefault="00EE7739" w:rsidP="00D367D0">
            <w:pPr>
              <w:rPr>
                <w:rFonts w:ascii="Arial" w:hAnsi="Arial" w:cs="Arial"/>
                <w:b/>
                <w:color w:val="000000" w:themeColor="text1"/>
                <w:sz w:val="24"/>
                <w:szCs w:val="24"/>
              </w:rPr>
            </w:pPr>
          </w:p>
        </w:tc>
        <w:tc>
          <w:tcPr>
            <w:tcW w:w="1934" w:type="dxa"/>
            <w:gridSpan w:val="3"/>
          </w:tcPr>
          <w:p w:rsidR="00EE7739" w:rsidRPr="00E27721" w:rsidRDefault="009069F1" w:rsidP="00D367D0">
            <w:pPr>
              <w:rPr>
                <w:rFonts w:ascii="Arial" w:hAnsi="Arial" w:cs="Arial"/>
                <w:color w:val="000000" w:themeColor="text1"/>
              </w:rPr>
            </w:pPr>
            <w:r>
              <w:rPr>
                <w:rFonts w:ascii="Arial" w:hAnsi="Arial" w:cs="Arial"/>
                <w:color w:val="000000" w:themeColor="text1"/>
              </w:rPr>
              <w:t>Presentation</w:t>
            </w:r>
          </w:p>
        </w:tc>
        <w:tc>
          <w:tcPr>
            <w:tcW w:w="5548" w:type="dxa"/>
            <w:gridSpan w:val="7"/>
          </w:tcPr>
          <w:p w:rsidR="00EE7739" w:rsidRPr="00E27721" w:rsidRDefault="009069F1" w:rsidP="00D367D0">
            <w:pPr>
              <w:rPr>
                <w:rFonts w:ascii="Arial" w:hAnsi="Arial" w:cs="Arial"/>
                <w:color w:val="000000" w:themeColor="text1"/>
              </w:rPr>
            </w:pPr>
            <w:r>
              <w:rPr>
                <w:rFonts w:ascii="Arial" w:hAnsi="Arial" w:cs="Arial"/>
                <w:color w:val="000000" w:themeColor="text1"/>
              </w:rPr>
              <w:t>50</w:t>
            </w:r>
          </w:p>
        </w:tc>
      </w:tr>
      <w:tr w:rsidR="00B510B7" w:rsidRPr="00E27721" w:rsidTr="00DF3076">
        <w:trPr>
          <w:trHeight w:val="427"/>
        </w:trPr>
        <w:tc>
          <w:tcPr>
            <w:tcW w:w="2204" w:type="dxa"/>
            <w:vMerge/>
          </w:tcPr>
          <w:p w:rsidR="00B510B7" w:rsidRPr="00E27721" w:rsidRDefault="00B510B7" w:rsidP="00D367D0">
            <w:pPr>
              <w:rPr>
                <w:rFonts w:ascii="Arial" w:hAnsi="Arial" w:cs="Arial"/>
                <w:b/>
                <w:color w:val="000000" w:themeColor="text1"/>
                <w:sz w:val="24"/>
                <w:szCs w:val="24"/>
              </w:rPr>
            </w:pPr>
          </w:p>
        </w:tc>
        <w:tc>
          <w:tcPr>
            <w:tcW w:w="1934" w:type="dxa"/>
            <w:gridSpan w:val="3"/>
          </w:tcPr>
          <w:p w:rsidR="00B510B7" w:rsidRPr="00E27721" w:rsidRDefault="00B510B7" w:rsidP="00D367D0">
            <w:pPr>
              <w:rPr>
                <w:rFonts w:ascii="Arial" w:hAnsi="Arial" w:cs="Arial"/>
                <w:color w:val="000000" w:themeColor="text1"/>
              </w:rPr>
            </w:pPr>
          </w:p>
        </w:tc>
        <w:tc>
          <w:tcPr>
            <w:tcW w:w="5548" w:type="dxa"/>
            <w:gridSpan w:val="7"/>
          </w:tcPr>
          <w:p w:rsidR="00B510B7" w:rsidRPr="00E27721" w:rsidRDefault="00B510B7" w:rsidP="00D367D0">
            <w:pPr>
              <w:rPr>
                <w:rFonts w:ascii="Arial" w:hAnsi="Arial" w:cs="Arial"/>
                <w:color w:val="000000" w:themeColor="text1"/>
              </w:rPr>
            </w:pPr>
          </w:p>
        </w:tc>
      </w:tr>
      <w:tr w:rsidR="00B510B7" w:rsidRPr="00E27721" w:rsidTr="00DF3076">
        <w:tc>
          <w:tcPr>
            <w:tcW w:w="2204" w:type="dxa"/>
          </w:tcPr>
          <w:p w:rsidR="00B510B7" w:rsidRPr="00E27721" w:rsidRDefault="00B510B7" w:rsidP="00D367D0">
            <w:pPr>
              <w:rPr>
                <w:rFonts w:ascii="Arial" w:hAnsi="Arial" w:cs="Arial"/>
                <w:b/>
                <w:color w:val="000000" w:themeColor="text1"/>
                <w:sz w:val="24"/>
                <w:szCs w:val="24"/>
              </w:rPr>
            </w:pPr>
            <w:r w:rsidRPr="00E27721">
              <w:rPr>
                <w:rFonts w:ascii="Arial" w:hAnsi="Arial" w:cs="Arial"/>
                <w:b/>
                <w:color w:val="000000" w:themeColor="text1"/>
                <w:sz w:val="24"/>
                <w:szCs w:val="24"/>
              </w:rPr>
              <w:t>Feedback on assessment</w:t>
            </w:r>
          </w:p>
          <w:p w:rsidR="00B510B7" w:rsidRPr="00E27721" w:rsidRDefault="00B510B7" w:rsidP="00D367D0">
            <w:pPr>
              <w:rPr>
                <w:rFonts w:ascii="Arial" w:hAnsi="Arial" w:cs="Arial"/>
                <w:b/>
                <w:color w:val="000000" w:themeColor="text1"/>
                <w:sz w:val="24"/>
                <w:szCs w:val="24"/>
              </w:rPr>
            </w:pPr>
          </w:p>
        </w:tc>
        <w:tc>
          <w:tcPr>
            <w:tcW w:w="7482" w:type="dxa"/>
            <w:gridSpan w:val="10"/>
          </w:tcPr>
          <w:p w:rsidR="001A03DD" w:rsidRPr="00E27721" w:rsidRDefault="001A03DD" w:rsidP="001A03DD">
            <w:pPr>
              <w:rPr>
                <w:rFonts w:ascii="Arial" w:hAnsi="Arial" w:cs="Arial"/>
                <w:color w:val="000000" w:themeColor="text1"/>
              </w:rPr>
            </w:pPr>
            <w:r w:rsidRPr="00E27721">
              <w:rPr>
                <w:rFonts w:ascii="Arial" w:hAnsi="Arial" w:cs="Arial"/>
                <w:b/>
                <w:i/>
                <w:color w:val="000000" w:themeColor="text1"/>
              </w:rPr>
              <w:t>Formative:</w:t>
            </w:r>
            <w:r w:rsidRPr="00E27721">
              <w:rPr>
                <w:rFonts w:ascii="Arial" w:hAnsi="Arial" w:cs="Arial"/>
                <w:color w:val="000000" w:themeColor="text1"/>
              </w:rPr>
              <w:t xml:space="preserve">  At the end of the lecture where Formative Assessment is conducted, or a maximum of one week.</w:t>
            </w:r>
          </w:p>
          <w:p w:rsidR="00B510B7" w:rsidRPr="00E27721" w:rsidRDefault="001A03DD" w:rsidP="00DC2B4A">
            <w:pPr>
              <w:rPr>
                <w:rFonts w:ascii="Arial" w:hAnsi="Arial" w:cs="Arial"/>
                <w:color w:val="000000" w:themeColor="text1"/>
              </w:rPr>
            </w:pPr>
            <w:r w:rsidRPr="00E27721">
              <w:rPr>
                <w:rFonts w:ascii="Arial" w:hAnsi="Arial" w:cs="Arial"/>
                <w:b/>
                <w:i/>
                <w:color w:val="000000" w:themeColor="text1"/>
              </w:rPr>
              <w:t>Summative</w:t>
            </w:r>
            <w:r w:rsidR="00AE0449" w:rsidRPr="00E27721">
              <w:rPr>
                <w:rFonts w:ascii="Arial" w:hAnsi="Arial" w:cs="Arial"/>
                <w:color w:val="000000" w:themeColor="text1"/>
              </w:rPr>
              <w:t xml:space="preserve">:  Maximum of </w:t>
            </w:r>
            <w:r w:rsidR="00DC2B4A">
              <w:rPr>
                <w:rFonts w:ascii="Arial" w:hAnsi="Arial" w:cs="Arial"/>
                <w:color w:val="000000" w:themeColor="text1"/>
              </w:rPr>
              <w:t>3</w:t>
            </w:r>
            <w:r w:rsidRPr="00E27721">
              <w:rPr>
                <w:rFonts w:ascii="Arial" w:hAnsi="Arial" w:cs="Arial"/>
                <w:color w:val="000000" w:themeColor="text1"/>
              </w:rPr>
              <w:t xml:space="preserve"> weeks.</w:t>
            </w:r>
            <w:r w:rsidR="00B2556B" w:rsidRPr="00E27721">
              <w:rPr>
                <w:rFonts w:ascii="Arial" w:hAnsi="Arial" w:cs="Arial"/>
                <w:color w:val="000000" w:themeColor="text1"/>
              </w:rPr>
              <w:t xml:space="preserve"> </w:t>
            </w:r>
          </w:p>
        </w:tc>
      </w:tr>
      <w:tr w:rsidR="00B510B7" w:rsidRPr="00E27721" w:rsidTr="00DF3076">
        <w:tc>
          <w:tcPr>
            <w:tcW w:w="2204" w:type="dxa"/>
          </w:tcPr>
          <w:p w:rsidR="00B510B7" w:rsidRPr="00E27721" w:rsidRDefault="00B510B7" w:rsidP="00D367D0">
            <w:pPr>
              <w:rPr>
                <w:rFonts w:ascii="Arial" w:hAnsi="Arial" w:cs="Arial"/>
                <w:b/>
                <w:color w:val="000000" w:themeColor="text1"/>
                <w:sz w:val="24"/>
                <w:szCs w:val="24"/>
              </w:rPr>
            </w:pPr>
            <w:r w:rsidRPr="00E27721">
              <w:rPr>
                <w:rFonts w:ascii="Arial" w:hAnsi="Arial" w:cs="Arial"/>
                <w:b/>
                <w:color w:val="000000" w:themeColor="text1"/>
                <w:sz w:val="24"/>
                <w:szCs w:val="24"/>
              </w:rPr>
              <w:t>Module pass mark</w:t>
            </w:r>
          </w:p>
          <w:p w:rsidR="00B510B7" w:rsidRPr="00E27721" w:rsidRDefault="00B510B7" w:rsidP="00D367D0">
            <w:pPr>
              <w:rPr>
                <w:rFonts w:ascii="Arial" w:hAnsi="Arial" w:cs="Arial"/>
                <w:b/>
                <w:color w:val="000000" w:themeColor="text1"/>
                <w:sz w:val="24"/>
                <w:szCs w:val="24"/>
              </w:rPr>
            </w:pPr>
          </w:p>
        </w:tc>
        <w:tc>
          <w:tcPr>
            <w:tcW w:w="7482" w:type="dxa"/>
            <w:gridSpan w:val="10"/>
          </w:tcPr>
          <w:p w:rsidR="00B510B7" w:rsidRPr="00E27721" w:rsidRDefault="0041578A" w:rsidP="00D367D0">
            <w:pPr>
              <w:rPr>
                <w:rFonts w:ascii="Arial" w:hAnsi="Arial" w:cs="Arial"/>
                <w:color w:val="000000" w:themeColor="text1"/>
              </w:rPr>
            </w:pPr>
            <w:r>
              <w:rPr>
                <w:rFonts w:ascii="Arial" w:hAnsi="Arial" w:cs="Arial"/>
                <w:color w:val="000000" w:themeColor="text1"/>
              </w:rPr>
              <w:t>5</w:t>
            </w:r>
            <w:bookmarkStart w:id="0" w:name="_GoBack"/>
            <w:bookmarkEnd w:id="0"/>
            <w:r w:rsidR="00DC2B4A">
              <w:rPr>
                <w:rFonts w:ascii="Arial" w:hAnsi="Arial" w:cs="Arial"/>
                <w:color w:val="000000" w:themeColor="text1"/>
              </w:rPr>
              <w:t>0</w:t>
            </w:r>
            <w:r w:rsidR="001A03DD" w:rsidRPr="00E27721">
              <w:rPr>
                <w:rFonts w:ascii="Arial" w:hAnsi="Arial" w:cs="Arial"/>
                <w:color w:val="000000" w:themeColor="text1"/>
              </w:rPr>
              <w:t>%</w:t>
            </w:r>
            <w:r w:rsidR="00B2556B" w:rsidRPr="00E27721">
              <w:rPr>
                <w:rFonts w:ascii="Arial" w:hAnsi="Arial" w:cs="Arial"/>
                <w:color w:val="000000" w:themeColor="text1"/>
              </w:rPr>
              <w:t xml:space="preserve">    </w:t>
            </w:r>
          </w:p>
        </w:tc>
      </w:tr>
      <w:tr w:rsidR="00B510B7" w:rsidRPr="00E27721" w:rsidTr="00DF3076">
        <w:tc>
          <w:tcPr>
            <w:tcW w:w="2204" w:type="dxa"/>
          </w:tcPr>
          <w:p w:rsidR="00B510B7" w:rsidRPr="00E27721" w:rsidRDefault="00B510B7" w:rsidP="00D367D0">
            <w:pPr>
              <w:rPr>
                <w:rFonts w:ascii="Arial" w:hAnsi="Arial" w:cs="Arial"/>
                <w:b/>
                <w:color w:val="000000" w:themeColor="text1"/>
                <w:sz w:val="24"/>
                <w:szCs w:val="24"/>
              </w:rPr>
            </w:pPr>
            <w:r w:rsidRPr="00E27721">
              <w:rPr>
                <w:rFonts w:ascii="Arial" w:hAnsi="Arial" w:cs="Arial"/>
                <w:b/>
                <w:color w:val="000000" w:themeColor="text1"/>
                <w:sz w:val="24"/>
                <w:szCs w:val="24"/>
              </w:rPr>
              <w:t>Indicative reading list and other learning resources</w:t>
            </w:r>
          </w:p>
          <w:p w:rsidR="00B510B7" w:rsidRPr="00E27721" w:rsidRDefault="00B510B7" w:rsidP="00D367D0">
            <w:pPr>
              <w:rPr>
                <w:rFonts w:ascii="Arial" w:hAnsi="Arial" w:cs="Arial"/>
                <w:b/>
                <w:color w:val="000000" w:themeColor="text1"/>
                <w:sz w:val="24"/>
                <w:szCs w:val="24"/>
              </w:rPr>
            </w:pPr>
          </w:p>
        </w:tc>
        <w:tc>
          <w:tcPr>
            <w:tcW w:w="7482" w:type="dxa"/>
            <w:gridSpan w:val="10"/>
          </w:tcPr>
          <w:p w:rsidR="006310C2" w:rsidRPr="006310C2" w:rsidRDefault="00D64BF8" w:rsidP="00D64BF8">
            <w:pPr>
              <w:autoSpaceDE w:val="0"/>
              <w:autoSpaceDN w:val="0"/>
              <w:adjustRightInd w:val="0"/>
              <w:ind w:left="64"/>
              <w:rPr>
                <w:rFonts w:ascii="Arial" w:hAnsi="Arial" w:cs="Arial"/>
                <w:color w:val="000000" w:themeColor="text1"/>
                <w:szCs w:val="20"/>
                <w:lang w:eastAsia="hr-BA"/>
              </w:rPr>
            </w:pPr>
            <w:r>
              <w:rPr>
                <w:rFonts w:ascii="Arial" w:hAnsi="Arial" w:cs="Arial"/>
                <w:color w:val="000000" w:themeColor="text1"/>
                <w:szCs w:val="20"/>
                <w:lang w:eastAsia="hr-BA"/>
              </w:rPr>
              <w:t xml:space="preserve">1. </w:t>
            </w:r>
            <w:proofErr w:type="spellStart"/>
            <w:r w:rsidR="006310C2" w:rsidRPr="006310C2">
              <w:rPr>
                <w:rFonts w:ascii="Arial" w:hAnsi="Arial" w:cs="Arial"/>
                <w:color w:val="000000" w:themeColor="text1"/>
                <w:szCs w:val="20"/>
                <w:lang w:eastAsia="hr-BA"/>
              </w:rPr>
              <w:t>Rejda</w:t>
            </w:r>
            <w:proofErr w:type="spellEnd"/>
            <w:r w:rsidR="006310C2" w:rsidRPr="006310C2">
              <w:rPr>
                <w:rFonts w:ascii="Arial" w:hAnsi="Arial" w:cs="Arial"/>
                <w:color w:val="000000" w:themeColor="text1"/>
                <w:szCs w:val="20"/>
                <w:lang w:eastAsia="hr-BA"/>
              </w:rPr>
              <w:t>, G., McNamara, M. Principles of Risk Management and Insurance. Pearson, 2014.</w:t>
            </w:r>
          </w:p>
          <w:p w:rsidR="006310C2" w:rsidRPr="006310C2" w:rsidRDefault="00D64BF8" w:rsidP="00D64BF8">
            <w:pPr>
              <w:autoSpaceDE w:val="0"/>
              <w:autoSpaceDN w:val="0"/>
              <w:adjustRightInd w:val="0"/>
              <w:ind w:left="64"/>
              <w:rPr>
                <w:rFonts w:ascii="Arial" w:hAnsi="Arial" w:cs="Arial"/>
                <w:color w:val="000000" w:themeColor="text1"/>
                <w:szCs w:val="20"/>
                <w:lang w:eastAsia="hr-BA"/>
              </w:rPr>
            </w:pPr>
            <w:r>
              <w:rPr>
                <w:rFonts w:ascii="Arial" w:hAnsi="Arial" w:cs="Arial"/>
                <w:color w:val="000000" w:themeColor="text1"/>
                <w:szCs w:val="20"/>
                <w:lang w:eastAsia="hr-BA"/>
              </w:rPr>
              <w:t xml:space="preserve">2. </w:t>
            </w:r>
            <w:r w:rsidR="006310C2" w:rsidRPr="006310C2">
              <w:rPr>
                <w:rFonts w:ascii="Arial" w:hAnsi="Arial" w:cs="Arial"/>
                <w:color w:val="000000" w:themeColor="text1"/>
                <w:szCs w:val="20"/>
                <w:lang w:eastAsia="hr-BA"/>
              </w:rPr>
              <w:t>Vaughan, E., Vaughan, T. Fundamentals of Risk and Insurance. Wiley, 2013.</w:t>
            </w:r>
          </w:p>
          <w:p w:rsidR="006310C2" w:rsidRPr="006310C2" w:rsidRDefault="006310C2" w:rsidP="00D64BF8">
            <w:pPr>
              <w:autoSpaceDE w:val="0"/>
              <w:autoSpaceDN w:val="0"/>
              <w:adjustRightInd w:val="0"/>
              <w:ind w:left="64"/>
              <w:rPr>
                <w:rFonts w:ascii="Arial" w:hAnsi="Arial" w:cs="Arial"/>
                <w:color w:val="000000" w:themeColor="text1"/>
                <w:szCs w:val="20"/>
                <w:lang w:eastAsia="hr-BA"/>
              </w:rPr>
            </w:pPr>
            <w:r w:rsidRPr="006310C2">
              <w:rPr>
                <w:rFonts w:ascii="Arial" w:hAnsi="Arial" w:cs="Arial"/>
                <w:color w:val="000000" w:themeColor="text1"/>
                <w:szCs w:val="20"/>
                <w:lang w:eastAsia="hr-BA"/>
              </w:rPr>
              <w:t>3.</w:t>
            </w:r>
            <w:r w:rsidR="00D64BF8">
              <w:rPr>
                <w:rFonts w:ascii="Arial" w:hAnsi="Arial" w:cs="Arial"/>
                <w:color w:val="000000" w:themeColor="text1"/>
                <w:szCs w:val="20"/>
                <w:lang w:eastAsia="hr-BA"/>
              </w:rPr>
              <w:t xml:space="preserve"> </w:t>
            </w:r>
            <w:proofErr w:type="spellStart"/>
            <w:r w:rsidRPr="006310C2">
              <w:rPr>
                <w:rFonts w:ascii="Arial" w:hAnsi="Arial" w:cs="Arial"/>
                <w:color w:val="000000" w:themeColor="text1"/>
                <w:szCs w:val="20"/>
                <w:lang w:eastAsia="hr-BA"/>
              </w:rPr>
              <w:t>Archer</w:t>
            </w:r>
            <w:proofErr w:type="gramStart"/>
            <w:r w:rsidRPr="006310C2">
              <w:rPr>
                <w:rFonts w:ascii="Arial" w:hAnsi="Arial" w:cs="Arial"/>
                <w:color w:val="000000" w:themeColor="text1"/>
                <w:szCs w:val="20"/>
                <w:lang w:eastAsia="hr-BA"/>
              </w:rPr>
              <w:t>,Simon</w:t>
            </w:r>
            <w:proofErr w:type="spellEnd"/>
            <w:proofErr w:type="gramEnd"/>
            <w:r w:rsidRPr="006310C2">
              <w:rPr>
                <w:rFonts w:ascii="Arial" w:hAnsi="Arial" w:cs="Arial"/>
                <w:color w:val="000000" w:themeColor="text1"/>
                <w:szCs w:val="20"/>
                <w:lang w:eastAsia="hr-BA"/>
              </w:rPr>
              <w:t xml:space="preserve">, </w:t>
            </w:r>
            <w:proofErr w:type="spellStart"/>
            <w:r w:rsidRPr="006310C2">
              <w:rPr>
                <w:rFonts w:ascii="Arial" w:hAnsi="Arial" w:cs="Arial"/>
                <w:color w:val="000000" w:themeColor="text1"/>
                <w:szCs w:val="20"/>
                <w:lang w:eastAsia="hr-BA"/>
              </w:rPr>
              <w:t>Karim</w:t>
            </w:r>
            <w:proofErr w:type="spellEnd"/>
            <w:r w:rsidRPr="006310C2">
              <w:rPr>
                <w:rFonts w:ascii="Arial" w:hAnsi="Arial" w:cs="Arial"/>
                <w:color w:val="000000" w:themeColor="text1"/>
                <w:szCs w:val="20"/>
                <w:lang w:eastAsia="hr-BA"/>
              </w:rPr>
              <w:t xml:space="preserve">, </w:t>
            </w:r>
            <w:proofErr w:type="spellStart"/>
            <w:r w:rsidRPr="006310C2">
              <w:rPr>
                <w:rFonts w:ascii="Arial" w:hAnsi="Arial" w:cs="Arial"/>
                <w:color w:val="000000" w:themeColor="text1"/>
                <w:szCs w:val="20"/>
                <w:lang w:eastAsia="hr-BA"/>
              </w:rPr>
              <w:t>Rifaat</w:t>
            </w:r>
            <w:proofErr w:type="spellEnd"/>
            <w:r w:rsidRPr="006310C2">
              <w:rPr>
                <w:rFonts w:ascii="Arial" w:hAnsi="Arial" w:cs="Arial"/>
                <w:color w:val="000000" w:themeColor="text1"/>
                <w:szCs w:val="20"/>
                <w:lang w:eastAsia="hr-BA"/>
              </w:rPr>
              <w:t xml:space="preserve"> Ahmed Abdel &amp;</w:t>
            </w:r>
            <w:r w:rsidR="00604371">
              <w:rPr>
                <w:rFonts w:ascii="Arial" w:hAnsi="Arial" w:cs="Arial"/>
                <w:color w:val="000000" w:themeColor="text1"/>
                <w:szCs w:val="20"/>
                <w:lang w:eastAsia="hr-BA"/>
              </w:rPr>
              <w:t xml:space="preserve"> </w:t>
            </w:r>
            <w:proofErr w:type="spellStart"/>
            <w:r w:rsidRPr="006310C2">
              <w:rPr>
                <w:rFonts w:ascii="Arial" w:hAnsi="Arial" w:cs="Arial"/>
                <w:color w:val="000000" w:themeColor="text1"/>
                <w:szCs w:val="20"/>
                <w:lang w:eastAsia="hr-BA"/>
              </w:rPr>
              <w:t>Nienhaus</w:t>
            </w:r>
            <w:proofErr w:type="spellEnd"/>
            <w:r w:rsidRPr="006310C2">
              <w:rPr>
                <w:rFonts w:ascii="Arial" w:hAnsi="Arial" w:cs="Arial"/>
                <w:color w:val="000000" w:themeColor="text1"/>
                <w:szCs w:val="20"/>
                <w:lang w:eastAsia="hr-BA"/>
              </w:rPr>
              <w:t xml:space="preserve"> Volker, Takaful Islamic Insurance, Wiley, 2010.</w:t>
            </w:r>
          </w:p>
          <w:p w:rsidR="006310C2" w:rsidRPr="006310C2" w:rsidRDefault="006310C2" w:rsidP="00D64BF8">
            <w:pPr>
              <w:autoSpaceDE w:val="0"/>
              <w:autoSpaceDN w:val="0"/>
              <w:adjustRightInd w:val="0"/>
              <w:ind w:left="64"/>
              <w:rPr>
                <w:rFonts w:ascii="Arial" w:hAnsi="Arial" w:cs="Arial"/>
                <w:color w:val="000000" w:themeColor="text1"/>
                <w:szCs w:val="20"/>
                <w:lang w:eastAsia="hr-BA"/>
              </w:rPr>
            </w:pPr>
            <w:r w:rsidRPr="006310C2">
              <w:rPr>
                <w:rFonts w:ascii="Arial" w:hAnsi="Arial" w:cs="Arial"/>
                <w:color w:val="000000" w:themeColor="text1"/>
                <w:szCs w:val="20"/>
                <w:lang w:eastAsia="hr-BA"/>
              </w:rPr>
              <w:t>4.</w:t>
            </w:r>
            <w:r w:rsidR="00D64BF8">
              <w:rPr>
                <w:rFonts w:ascii="Arial" w:hAnsi="Arial" w:cs="Arial"/>
                <w:color w:val="000000" w:themeColor="text1"/>
                <w:szCs w:val="20"/>
                <w:lang w:eastAsia="hr-BA"/>
              </w:rPr>
              <w:t xml:space="preserve"> </w:t>
            </w:r>
            <w:proofErr w:type="spellStart"/>
            <w:r w:rsidRPr="006310C2">
              <w:rPr>
                <w:rFonts w:ascii="Arial" w:hAnsi="Arial" w:cs="Arial"/>
                <w:color w:val="000000" w:themeColor="text1"/>
                <w:szCs w:val="20"/>
                <w:lang w:eastAsia="hr-BA"/>
              </w:rPr>
              <w:t>Sohail</w:t>
            </w:r>
            <w:proofErr w:type="spellEnd"/>
            <w:r w:rsidRPr="006310C2">
              <w:rPr>
                <w:rFonts w:ascii="Arial" w:hAnsi="Arial" w:cs="Arial"/>
                <w:color w:val="000000" w:themeColor="text1"/>
                <w:szCs w:val="20"/>
                <w:lang w:eastAsia="hr-BA"/>
              </w:rPr>
              <w:t xml:space="preserve">, </w:t>
            </w:r>
            <w:proofErr w:type="spellStart"/>
            <w:r w:rsidRPr="006310C2">
              <w:rPr>
                <w:rFonts w:ascii="Arial" w:hAnsi="Arial" w:cs="Arial"/>
                <w:color w:val="000000" w:themeColor="text1"/>
                <w:szCs w:val="20"/>
                <w:lang w:eastAsia="hr-BA"/>
              </w:rPr>
              <w:t>Jaffer</w:t>
            </w:r>
            <w:proofErr w:type="spellEnd"/>
            <w:r w:rsidRPr="006310C2">
              <w:rPr>
                <w:rFonts w:ascii="Arial" w:hAnsi="Arial" w:cs="Arial"/>
                <w:color w:val="000000" w:themeColor="text1"/>
                <w:szCs w:val="20"/>
                <w:lang w:eastAsia="hr-BA"/>
              </w:rPr>
              <w:t xml:space="preserve">, ed., Islamic Insurance: Trends, Opportunities and the Future of </w:t>
            </w:r>
            <w:proofErr w:type="spellStart"/>
            <w:r w:rsidRPr="006310C2">
              <w:rPr>
                <w:rFonts w:ascii="Arial" w:hAnsi="Arial" w:cs="Arial"/>
                <w:color w:val="000000" w:themeColor="text1"/>
                <w:szCs w:val="20"/>
                <w:lang w:eastAsia="hr-BA"/>
              </w:rPr>
              <w:t>Takaful</w:t>
            </w:r>
            <w:proofErr w:type="gramStart"/>
            <w:r w:rsidRPr="006310C2">
              <w:rPr>
                <w:rFonts w:ascii="Arial" w:hAnsi="Arial" w:cs="Arial"/>
                <w:color w:val="000000" w:themeColor="text1"/>
                <w:szCs w:val="20"/>
                <w:lang w:eastAsia="hr-BA"/>
              </w:rPr>
              <w:t>,Euromoney</w:t>
            </w:r>
            <w:proofErr w:type="spellEnd"/>
            <w:proofErr w:type="gramEnd"/>
            <w:r w:rsidRPr="006310C2">
              <w:rPr>
                <w:rFonts w:ascii="Arial" w:hAnsi="Arial" w:cs="Arial"/>
                <w:color w:val="000000" w:themeColor="text1"/>
                <w:szCs w:val="20"/>
                <w:lang w:eastAsia="hr-BA"/>
              </w:rPr>
              <w:t xml:space="preserve"> books, 2007.</w:t>
            </w:r>
          </w:p>
          <w:p w:rsidR="006310C2" w:rsidRPr="006310C2" w:rsidRDefault="006310C2" w:rsidP="00D64BF8">
            <w:pPr>
              <w:autoSpaceDE w:val="0"/>
              <w:autoSpaceDN w:val="0"/>
              <w:adjustRightInd w:val="0"/>
              <w:ind w:left="64"/>
              <w:rPr>
                <w:rFonts w:ascii="Arial" w:hAnsi="Arial" w:cs="Arial"/>
                <w:color w:val="000000" w:themeColor="text1"/>
                <w:szCs w:val="20"/>
                <w:lang w:eastAsia="hr-BA"/>
              </w:rPr>
            </w:pPr>
            <w:r w:rsidRPr="006310C2">
              <w:rPr>
                <w:rFonts w:ascii="Arial" w:hAnsi="Arial" w:cs="Arial"/>
                <w:color w:val="000000" w:themeColor="text1"/>
                <w:szCs w:val="20"/>
                <w:lang w:eastAsia="hr-BA"/>
              </w:rPr>
              <w:t>5.</w:t>
            </w:r>
            <w:r w:rsidR="00D64BF8">
              <w:rPr>
                <w:rFonts w:ascii="Arial" w:hAnsi="Arial" w:cs="Arial"/>
                <w:color w:val="000000" w:themeColor="text1"/>
                <w:szCs w:val="20"/>
                <w:lang w:eastAsia="hr-BA"/>
              </w:rPr>
              <w:t xml:space="preserve"> </w:t>
            </w:r>
            <w:proofErr w:type="spellStart"/>
            <w:r w:rsidRPr="006310C2">
              <w:rPr>
                <w:rFonts w:ascii="Arial" w:hAnsi="Arial" w:cs="Arial"/>
                <w:color w:val="000000" w:themeColor="text1"/>
                <w:szCs w:val="20"/>
                <w:lang w:eastAsia="hr-BA"/>
              </w:rPr>
              <w:t>Khorshid</w:t>
            </w:r>
            <w:proofErr w:type="spellEnd"/>
            <w:r w:rsidRPr="006310C2">
              <w:rPr>
                <w:rFonts w:ascii="Arial" w:hAnsi="Arial" w:cs="Arial"/>
                <w:color w:val="000000" w:themeColor="text1"/>
                <w:szCs w:val="20"/>
                <w:lang w:eastAsia="hr-BA"/>
              </w:rPr>
              <w:t xml:space="preserve">, </w:t>
            </w:r>
            <w:proofErr w:type="spellStart"/>
            <w:r w:rsidRPr="006310C2">
              <w:rPr>
                <w:rFonts w:ascii="Arial" w:hAnsi="Arial" w:cs="Arial"/>
                <w:color w:val="000000" w:themeColor="text1"/>
                <w:szCs w:val="20"/>
                <w:lang w:eastAsia="hr-BA"/>
              </w:rPr>
              <w:t>Aly.</w:t>
            </w:r>
            <w:proofErr w:type="gramStart"/>
            <w:r w:rsidRPr="006310C2">
              <w:rPr>
                <w:rFonts w:ascii="Arial" w:hAnsi="Arial" w:cs="Arial"/>
                <w:color w:val="000000" w:themeColor="text1"/>
                <w:szCs w:val="20"/>
                <w:lang w:eastAsia="hr-BA"/>
              </w:rPr>
              <w:t>,Islamic</w:t>
            </w:r>
            <w:proofErr w:type="spellEnd"/>
            <w:proofErr w:type="gramEnd"/>
            <w:r w:rsidRPr="006310C2">
              <w:rPr>
                <w:rFonts w:ascii="Arial" w:hAnsi="Arial" w:cs="Arial"/>
                <w:color w:val="000000" w:themeColor="text1"/>
                <w:szCs w:val="20"/>
                <w:lang w:eastAsia="hr-BA"/>
              </w:rPr>
              <w:t xml:space="preserve"> insurance – A modern approach to Islamic banking,</w:t>
            </w:r>
            <w:r w:rsidR="00604371">
              <w:rPr>
                <w:rFonts w:ascii="Arial" w:hAnsi="Arial" w:cs="Arial"/>
                <w:color w:val="000000" w:themeColor="text1"/>
                <w:szCs w:val="20"/>
                <w:lang w:eastAsia="hr-BA"/>
              </w:rPr>
              <w:t xml:space="preserve"> </w:t>
            </w:r>
            <w:proofErr w:type="spellStart"/>
            <w:r w:rsidRPr="006310C2">
              <w:rPr>
                <w:rFonts w:ascii="Arial" w:hAnsi="Arial" w:cs="Arial"/>
                <w:color w:val="000000" w:themeColor="text1"/>
                <w:szCs w:val="20"/>
                <w:lang w:eastAsia="hr-BA"/>
              </w:rPr>
              <w:t>RoutledgeCurzon</w:t>
            </w:r>
            <w:proofErr w:type="spellEnd"/>
            <w:r w:rsidRPr="006310C2">
              <w:rPr>
                <w:rFonts w:ascii="Arial" w:hAnsi="Arial" w:cs="Arial"/>
                <w:color w:val="000000" w:themeColor="text1"/>
                <w:szCs w:val="20"/>
                <w:lang w:eastAsia="hr-BA"/>
              </w:rPr>
              <w:t>, 2004.</w:t>
            </w:r>
          </w:p>
          <w:p w:rsidR="006310C2" w:rsidRPr="006310C2" w:rsidRDefault="006310C2" w:rsidP="00D64BF8">
            <w:pPr>
              <w:autoSpaceDE w:val="0"/>
              <w:autoSpaceDN w:val="0"/>
              <w:adjustRightInd w:val="0"/>
              <w:ind w:left="64"/>
              <w:rPr>
                <w:rFonts w:ascii="Arial" w:hAnsi="Arial" w:cs="Arial"/>
                <w:color w:val="000000" w:themeColor="text1"/>
                <w:szCs w:val="20"/>
                <w:lang w:eastAsia="hr-BA"/>
              </w:rPr>
            </w:pPr>
            <w:r w:rsidRPr="006310C2">
              <w:rPr>
                <w:rFonts w:ascii="Arial" w:hAnsi="Arial" w:cs="Arial"/>
                <w:color w:val="000000" w:themeColor="text1"/>
                <w:szCs w:val="20"/>
                <w:lang w:eastAsia="hr-BA"/>
              </w:rPr>
              <w:t>6.</w:t>
            </w:r>
            <w:r w:rsidR="00D64BF8">
              <w:rPr>
                <w:rFonts w:ascii="Arial" w:hAnsi="Arial" w:cs="Arial"/>
                <w:color w:val="000000" w:themeColor="text1"/>
                <w:szCs w:val="20"/>
                <w:lang w:eastAsia="hr-BA"/>
              </w:rPr>
              <w:t xml:space="preserve"> </w:t>
            </w:r>
            <w:proofErr w:type="spellStart"/>
            <w:r w:rsidRPr="006310C2">
              <w:rPr>
                <w:rFonts w:ascii="Arial" w:hAnsi="Arial" w:cs="Arial"/>
                <w:color w:val="000000" w:themeColor="text1"/>
                <w:szCs w:val="20"/>
                <w:lang w:eastAsia="hr-BA"/>
              </w:rPr>
              <w:t>Billah</w:t>
            </w:r>
            <w:proofErr w:type="spellEnd"/>
            <w:r w:rsidRPr="006310C2">
              <w:rPr>
                <w:rFonts w:ascii="Arial" w:hAnsi="Arial" w:cs="Arial"/>
                <w:color w:val="000000" w:themeColor="text1"/>
                <w:szCs w:val="20"/>
                <w:lang w:eastAsia="hr-BA"/>
              </w:rPr>
              <w:t xml:space="preserve">, </w:t>
            </w:r>
            <w:proofErr w:type="spellStart"/>
            <w:r w:rsidRPr="006310C2">
              <w:rPr>
                <w:rFonts w:ascii="Arial" w:hAnsi="Arial" w:cs="Arial"/>
                <w:color w:val="000000" w:themeColor="text1"/>
                <w:szCs w:val="20"/>
                <w:lang w:eastAsia="hr-BA"/>
              </w:rPr>
              <w:t>Mohd</w:t>
            </w:r>
            <w:proofErr w:type="spellEnd"/>
            <w:r w:rsidRPr="006310C2">
              <w:rPr>
                <w:rFonts w:ascii="Arial" w:hAnsi="Arial" w:cs="Arial"/>
                <w:color w:val="000000" w:themeColor="text1"/>
                <w:szCs w:val="20"/>
                <w:lang w:eastAsia="hr-BA"/>
              </w:rPr>
              <w:t xml:space="preserve">. </w:t>
            </w:r>
            <w:proofErr w:type="spellStart"/>
            <w:r w:rsidRPr="006310C2">
              <w:rPr>
                <w:rFonts w:ascii="Arial" w:hAnsi="Arial" w:cs="Arial"/>
                <w:color w:val="000000" w:themeColor="text1"/>
                <w:szCs w:val="20"/>
                <w:lang w:eastAsia="hr-BA"/>
              </w:rPr>
              <w:t>Ma'sum</w:t>
            </w:r>
            <w:proofErr w:type="spellEnd"/>
            <w:r w:rsidRPr="006310C2">
              <w:rPr>
                <w:rFonts w:ascii="Arial" w:hAnsi="Arial" w:cs="Arial"/>
                <w:color w:val="000000" w:themeColor="text1"/>
                <w:szCs w:val="20"/>
                <w:lang w:eastAsia="hr-BA"/>
              </w:rPr>
              <w:t xml:space="preserve">, Islamic and Modern insurance, </w:t>
            </w:r>
            <w:proofErr w:type="spellStart"/>
            <w:r w:rsidRPr="006310C2">
              <w:rPr>
                <w:rFonts w:ascii="Arial" w:hAnsi="Arial" w:cs="Arial"/>
                <w:color w:val="000000" w:themeColor="text1"/>
                <w:szCs w:val="20"/>
                <w:lang w:eastAsia="hr-BA"/>
              </w:rPr>
              <w:t>Ilmiah</w:t>
            </w:r>
            <w:proofErr w:type="spellEnd"/>
            <w:r w:rsidRPr="006310C2">
              <w:rPr>
                <w:rFonts w:ascii="Arial" w:hAnsi="Arial" w:cs="Arial"/>
                <w:color w:val="000000" w:themeColor="text1"/>
                <w:szCs w:val="20"/>
                <w:lang w:eastAsia="hr-BA"/>
              </w:rPr>
              <w:t xml:space="preserve"> publisher, Malaysia, 2003.</w:t>
            </w:r>
          </w:p>
          <w:p w:rsidR="006310C2" w:rsidRPr="006310C2" w:rsidRDefault="006310C2" w:rsidP="00D64BF8">
            <w:pPr>
              <w:autoSpaceDE w:val="0"/>
              <w:autoSpaceDN w:val="0"/>
              <w:adjustRightInd w:val="0"/>
              <w:ind w:left="64"/>
              <w:rPr>
                <w:rFonts w:ascii="Arial" w:hAnsi="Arial" w:cs="Arial"/>
                <w:color w:val="000000" w:themeColor="text1"/>
                <w:szCs w:val="20"/>
                <w:lang w:eastAsia="hr-BA"/>
              </w:rPr>
            </w:pPr>
            <w:r w:rsidRPr="006310C2">
              <w:rPr>
                <w:rFonts w:ascii="Arial" w:hAnsi="Arial" w:cs="Arial"/>
                <w:color w:val="000000" w:themeColor="text1"/>
                <w:szCs w:val="20"/>
                <w:lang w:eastAsia="hr-BA"/>
              </w:rPr>
              <w:t>7.</w:t>
            </w:r>
            <w:r w:rsidR="00D64BF8">
              <w:rPr>
                <w:rFonts w:ascii="Arial" w:hAnsi="Arial" w:cs="Arial"/>
                <w:color w:val="000000" w:themeColor="text1"/>
                <w:szCs w:val="20"/>
                <w:lang w:eastAsia="hr-BA"/>
              </w:rPr>
              <w:t xml:space="preserve"> </w:t>
            </w:r>
            <w:proofErr w:type="spellStart"/>
            <w:r w:rsidRPr="006310C2">
              <w:rPr>
                <w:rFonts w:ascii="Arial" w:hAnsi="Arial" w:cs="Arial"/>
                <w:color w:val="000000" w:themeColor="text1"/>
                <w:szCs w:val="20"/>
                <w:lang w:eastAsia="hr-BA"/>
              </w:rPr>
              <w:t>Billah</w:t>
            </w:r>
            <w:proofErr w:type="spellEnd"/>
            <w:r w:rsidRPr="006310C2">
              <w:rPr>
                <w:rFonts w:ascii="Arial" w:hAnsi="Arial" w:cs="Arial"/>
                <w:color w:val="000000" w:themeColor="text1"/>
                <w:szCs w:val="20"/>
                <w:lang w:eastAsia="hr-BA"/>
              </w:rPr>
              <w:t xml:space="preserve">, </w:t>
            </w:r>
            <w:proofErr w:type="spellStart"/>
            <w:r w:rsidRPr="006310C2">
              <w:rPr>
                <w:rFonts w:ascii="Arial" w:hAnsi="Arial" w:cs="Arial"/>
                <w:color w:val="000000" w:themeColor="text1"/>
                <w:szCs w:val="20"/>
                <w:lang w:eastAsia="hr-BA"/>
              </w:rPr>
              <w:t>Mohd</w:t>
            </w:r>
            <w:proofErr w:type="spellEnd"/>
            <w:r w:rsidRPr="006310C2">
              <w:rPr>
                <w:rFonts w:ascii="Arial" w:hAnsi="Arial" w:cs="Arial"/>
                <w:color w:val="000000" w:themeColor="text1"/>
                <w:szCs w:val="20"/>
                <w:lang w:eastAsia="hr-BA"/>
              </w:rPr>
              <w:t xml:space="preserve">. </w:t>
            </w:r>
            <w:proofErr w:type="spellStart"/>
            <w:r w:rsidRPr="006310C2">
              <w:rPr>
                <w:rFonts w:ascii="Arial" w:hAnsi="Arial" w:cs="Arial"/>
                <w:color w:val="000000" w:themeColor="text1"/>
                <w:szCs w:val="20"/>
                <w:lang w:eastAsia="hr-BA"/>
              </w:rPr>
              <w:t>Ma'sum</w:t>
            </w:r>
            <w:proofErr w:type="spellEnd"/>
            <w:r w:rsidRPr="006310C2">
              <w:rPr>
                <w:rFonts w:ascii="Arial" w:hAnsi="Arial" w:cs="Arial"/>
                <w:color w:val="000000" w:themeColor="text1"/>
                <w:szCs w:val="20"/>
                <w:lang w:eastAsia="hr-BA"/>
              </w:rPr>
              <w:t xml:space="preserve">, Islamic insurance, </w:t>
            </w:r>
            <w:proofErr w:type="spellStart"/>
            <w:r w:rsidRPr="006310C2">
              <w:rPr>
                <w:rFonts w:ascii="Arial" w:hAnsi="Arial" w:cs="Arial"/>
                <w:color w:val="000000" w:themeColor="text1"/>
                <w:szCs w:val="20"/>
                <w:lang w:eastAsia="hr-BA"/>
              </w:rPr>
              <w:t>Ilmiah</w:t>
            </w:r>
            <w:proofErr w:type="spellEnd"/>
            <w:r w:rsidRPr="006310C2">
              <w:rPr>
                <w:rFonts w:ascii="Arial" w:hAnsi="Arial" w:cs="Arial"/>
                <w:color w:val="000000" w:themeColor="text1"/>
                <w:szCs w:val="20"/>
                <w:lang w:eastAsia="hr-BA"/>
              </w:rPr>
              <w:t xml:space="preserve"> publisher, Malaysia, 2003.</w:t>
            </w:r>
          </w:p>
          <w:p w:rsidR="00B510B7" w:rsidRPr="00E27721" w:rsidRDefault="006310C2" w:rsidP="00D64BF8">
            <w:pPr>
              <w:autoSpaceDE w:val="0"/>
              <w:autoSpaceDN w:val="0"/>
              <w:adjustRightInd w:val="0"/>
              <w:ind w:left="64"/>
              <w:rPr>
                <w:rFonts w:ascii="Arial Narrow" w:hAnsi="Arial Narrow" w:cs="Arial Narrow"/>
                <w:color w:val="000000" w:themeColor="text1"/>
                <w:sz w:val="20"/>
                <w:szCs w:val="20"/>
                <w:lang w:eastAsia="hr-BA"/>
              </w:rPr>
            </w:pPr>
            <w:r w:rsidRPr="006310C2">
              <w:rPr>
                <w:rFonts w:ascii="Arial" w:hAnsi="Arial" w:cs="Arial"/>
                <w:color w:val="000000" w:themeColor="text1"/>
                <w:szCs w:val="20"/>
                <w:lang w:eastAsia="hr-BA"/>
              </w:rPr>
              <w:t>8.</w:t>
            </w:r>
            <w:r w:rsidR="00D64BF8">
              <w:rPr>
                <w:rFonts w:ascii="Arial" w:hAnsi="Arial" w:cs="Arial"/>
                <w:color w:val="000000" w:themeColor="text1"/>
                <w:szCs w:val="20"/>
                <w:lang w:eastAsia="hr-BA"/>
              </w:rPr>
              <w:t xml:space="preserve"> </w:t>
            </w:r>
            <w:r w:rsidRPr="006310C2">
              <w:rPr>
                <w:rFonts w:ascii="Arial" w:hAnsi="Arial" w:cs="Arial"/>
                <w:color w:val="000000" w:themeColor="text1"/>
                <w:szCs w:val="20"/>
                <w:lang w:eastAsia="hr-BA"/>
              </w:rPr>
              <w:t xml:space="preserve">Ibrahim, Ahmad </w:t>
            </w:r>
            <w:proofErr w:type="spellStart"/>
            <w:r w:rsidRPr="006310C2">
              <w:rPr>
                <w:rFonts w:ascii="Arial" w:hAnsi="Arial" w:cs="Arial"/>
                <w:color w:val="000000" w:themeColor="text1"/>
                <w:szCs w:val="20"/>
                <w:lang w:eastAsia="hr-BA"/>
              </w:rPr>
              <w:t>Mohamad</w:t>
            </w:r>
            <w:proofErr w:type="spellEnd"/>
            <w:r w:rsidRPr="006310C2">
              <w:rPr>
                <w:rFonts w:ascii="Arial" w:hAnsi="Arial" w:cs="Arial"/>
                <w:color w:val="000000" w:themeColor="text1"/>
                <w:szCs w:val="20"/>
                <w:lang w:eastAsia="hr-BA"/>
              </w:rPr>
              <w:t xml:space="preserve">, The Philosophy of Islamic Insurance – </w:t>
            </w:r>
            <w:proofErr w:type="spellStart"/>
            <w:r w:rsidRPr="006310C2">
              <w:rPr>
                <w:rFonts w:ascii="Arial" w:hAnsi="Arial" w:cs="Arial"/>
                <w:color w:val="000000" w:themeColor="text1"/>
                <w:szCs w:val="20"/>
                <w:lang w:eastAsia="hr-BA"/>
              </w:rPr>
              <w:t>Shariah</w:t>
            </w:r>
            <w:proofErr w:type="spellEnd"/>
            <w:r w:rsidRPr="006310C2">
              <w:rPr>
                <w:rFonts w:ascii="Arial" w:hAnsi="Arial" w:cs="Arial"/>
                <w:color w:val="000000" w:themeColor="text1"/>
                <w:szCs w:val="20"/>
                <w:lang w:eastAsia="hr-BA"/>
              </w:rPr>
              <w:t xml:space="preserve"> concepts and Principles</w:t>
            </w:r>
          </w:p>
        </w:tc>
      </w:tr>
      <w:tr w:rsidR="00B510B7" w:rsidRPr="00E27721" w:rsidTr="00DF3076">
        <w:tc>
          <w:tcPr>
            <w:tcW w:w="2204" w:type="dxa"/>
          </w:tcPr>
          <w:p w:rsidR="00B510B7" w:rsidRPr="00E27721" w:rsidRDefault="00B510B7" w:rsidP="00D367D0">
            <w:pPr>
              <w:rPr>
                <w:rFonts w:ascii="Arial" w:hAnsi="Arial" w:cs="Arial"/>
                <w:b/>
                <w:color w:val="000000" w:themeColor="text1"/>
                <w:sz w:val="24"/>
                <w:szCs w:val="24"/>
              </w:rPr>
            </w:pPr>
            <w:r w:rsidRPr="00E27721">
              <w:rPr>
                <w:rFonts w:ascii="Arial" w:hAnsi="Arial" w:cs="Arial"/>
                <w:b/>
                <w:color w:val="000000" w:themeColor="text1"/>
                <w:sz w:val="24"/>
                <w:szCs w:val="24"/>
              </w:rPr>
              <w:t>Module in use from</w:t>
            </w:r>
          </w:p>
        </w:tc>
        <w:tc>
          <w:tcPr>
            <w:tcW w:w="7482" w:type="dxa"/>
            <w:gridSpan w:val="10"/>
          </w:tcPr>
          <w:p w:rsidR="00B510B7" w:rsidRPr="00E27721" w:rsidRDefault="00AE0449" w:rsidP="00D367D0">
            <w:pPr>
              <w:rPr>
                <w:rFonts w:ascii="Arial" w:hAnsi="Arial" w:cs="Arial"/>
                <w:color w:val="000000" w:themeColor="text1"/>
              </w:rPr>
            </w:pPr>
            <w:r w:rsidRPr="00E27721">
              <w:rPr>
                <w:rFonts w:ascii="Arial" w:hAnsi="Arial" w:cs="Arial"/>
                <w:color w:val="000000" w:themeColor="text1"/>
              </w:rPr>
              <w:t>Sep 2013</w:t>
            </w:r>
            <w:r w:rsidR="00B2556B" w:rsidRPr="00E27721">
              <w:rPr>
                <w:rFonts w:ascii="Arial" w:hAnsi="Arial" w:cs="Arial"/>
                <w:color w:val="000000" w:themeColor="text1"/>
              </w:rPr>
              <w:t xml:space="preserve">   </w:t>
            </w:r>
          </w:p>
        </w:tc>
      </w:tr>
    </w:tbl>
    <w:p w:rsidR="00C23D2B" w:rsidRDefault="00C23D2B"/>
    <w:sectPr w:rsidR="00C23D2B" w:rsidSect="00C23D2B">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654" w:rsidRDefault="00341654" w:rsidP="002271F8">
      <w:pPr>
        <w:spacing w:after="0" w:line="240" w:lineRule="auto"/>
      </w:pPr>
      <w:r>
        <w:separator/>
      </w:r>
    </w:p>
  </w:endnote>
  <w:endnote w:type="continuationSeparator" w:id="0">
    <w:p w:rsidR="00341654" w:rsidRDefault="00341654" w:rsidP="00227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Narrow">
    <w:altName w:val="Arial"/>
    <w:panose1 w:val="00000000000000000000"/>
    <w:charset w:val="00"/>
    <w:family w:val="swiss"/>
    <w:notTrueType/>
    <w:pitch w:val="default"/>
    <w:sig w:usb0="00000007" w:usb1="08070000" w:usb2="00000010" w:usb3="00000000" w:csb0="00020003"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654" w:rsidRDefault="00341654" w:rsidP="002271F8">
      <w:pPr>
        <w:spacing w:after="0" w:line="240" w:lineRule="auto"/>
      </w:pPr>
      <w:r>
        <w:separator/>
      </w:r>
    </w:p>
  </w:footnote>
  <w:footnote w:type="continuationSeparator" w:id="0">
    <w:p w:rsidR="00341654" w:rsidRDefault="00341654" w:rsidP="002271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818" w:rsidRPr="002271F8" w:rsidRDefault="009F4818">
    <w:pPr>
      <w:pStyle w:val="Header"/>
      <w:rPr>
        <w:rFonts w:ascii="Arial" w:hAnsi="Arial" w:cs="Arial"/>
        <w:b/>
        <w:sz w:val="24"/>
        <w:szCs w:val="24"/>
      </w:rPr>
    </w:pPr>
  </w:p>
  <w:p w:rsidR="009F4818" w:rsidRDefault="009F48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2F4A"/>
    <w:multiLevelType w:val="hybridMultilevel"/>
    <w:tmpl w:val="AF10A52C"/>
    <w:lvl w:ilvl="0" w:tplc="0088D9BC">
      <w:start w:val="1"/>
      <w:numFmt w:val="decimal"/>
      <w:lvlText w:val="%1."/>
      <w:lvlJc w:val="left"/>
      <w:pPr>
        <w:ind w:left="720" w:hanging="360"/>
      </w:pPr>
      <w:rPr>
        <w:rFonts w:ascii="Arial" w:eastAsiaTheme="minorHAnsi"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201C84"/>
    <w:multiLevelType w:val="hybridMultilevel"/>
    <w:tmpl w:val="DAF0CA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AEC2155"/>
    <w:multiLevelType w:val="hybridMultilevel"/>
    <w:tmpl w:val="DAF0CA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6447293"/>
    <w:multiLevelType w:val="hybridMultilevel"/>
    <w:tmpl w:val="B542552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1B5F5154"/>
    <w:multiLevelType w:val="hybridMultilevel"/>
    <w:tmpl w:val="C0EEE432"/>
    <w:lvl w:ilvl="0" w:tplc="0088D9BC">
      <w:start w:val="1"/>
      <w:numFmt w:val="decimal"/>
      <w:lvlText w:val="%1."/>
      <w:lvlJc w:val="left"/>
      <w:pPr>
        <w:ind w:left="720" w:hanging="360"/>
      </w:pPr>
      <w:rPr>
        <w:rFonts w:ascii="Arial" w:eastAsiaTheme="minorHAnsi"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526EED"/>
    <w:multiLevelType w:val="hybridMultilevel"/>
    <w:tmpl w:val="5392907C"/>
    <w:lvl w:ilvl="0" w:tplc="705E3258">
      <w:start w:val="1"/>
      <w:numFmt w:val="decimal"/>
      <w:pStyle w:val="DISLITERATURA"/>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335E5733"/>
    <w:multiLevelType w:val="hybridMultilevel"/>
    <w:tmpl w:val="AEC2EA8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34CA6571"/>
    <w:multiLevelType w:val="multilevel"/>
    <w:tmpl w:val="96AA648C"/>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
    <w:nsid w:val="38735FA3"/>
    <w:multiLevelType w:val="hybridMultilevel"/>
    <w:tmpl w:val="54220584"/>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9">
    <w:nsid w:val="3AF80C7C"/>
    <w:multiLevelType w:val="hybridMultilevel"/>
    <w:tmpl w:val="DAF0CA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3D1336E5"/>
    <w:multiLevelType w:val="hybridMultilevel"/>
    <w:tmpl w:val="746E225C"/>
    <w:lvl w:ilvl="0" w:tplc="832E1150">
      <w:start w:val="1"/>
      <w:numFmt w:val="bullet"/>
      <w:lvlText w:val="•"/>
      <w:lvlJc w:val="left"/>
      <w:pPr>
        <w:ind w:left="1080" w:hanging="360"/>
      </w:pPr>
      <w:rPr>
        <w:rFonts w:ascii="Times New Roman" w:hAnsi="Times New Roman" w:hint="default"/>
      </w:rPr>
    </w:lvl>
    <w:lvl w:ilvl="1" w:tplc="101A0003" w:tentative="1">
      <w:start w:val="1"/>
      <w:numFmt w:val="bullet"/>
      <w:lvlText w:val="o"/>
      <w:lvlJc w:val="left"/>
      <w:pPr>
        <w:ind w:left="1800" w:hanging="360"/>
      </w:pPr>
      <w:rPr>
        <w:rFonts w:ascii="Courier New" w:hAnsi="Courier New" w:cs="Courier New" w:hint="default"/>
      </w:rPr>
    </w:lvl>
    <w:lvl w:ilvl="2" w:tplc="101A0005" w:tentative="1">
      <w:start w:val="1"/>
      <w:numFmt w:val="bullet"/>
      <w:lvlText w:val=""/>
      <w:lvlJc w:val="left"/>
      <w:pPr>
        <w:ind w:left="2520" w:hanging="360"/>
      </w:pPr>
      <w:rPr>
        <w:rFonts w:ascii="Wingdings" w:hAnsi="Wingdings" w:hint="default"/>
      </w:rPr>
    </w:lvl>
    <w:lvl w:ilvl="3" w:tplc="101A0001" w:tentative="1">
      <w:start w:val="1"/>
      <w:numFmt w:val="bullet"/>
      <w:lvlText w:val=""/>
      <w:lvlJc w:val="left"/>
      <w:pPr>
        <w:ind w:left="3240" w:hanging="360"/>
      </w:pPr>
      <w:rPr>
        <w:rFonts w:ascii="Symbol" w:hAnsi="Symbol" w:hint="default"/>
      </w:rPr>
    </w:lvl>
    <w:lvl w:ilvl="4" w:tplc="101A0003" w:tentative="1">
      <w:start w:val="1"/>
      <w:numFmt w:val="bullet"/>
      <w:lvlText w:val="o"/>
      <w:lvlJc w:val="left"/>
      <w:pPr>
        <w:ind w:left="3960" w:hanging="360"/>
      </w:pPr>
      <w:rPr>
        <w:rFonts w:ascii="Courier New" w:hAnsi="Courier New" w:cs="Courier New" w:hint="default"/>
      </w:rPr>
    </w:lvl>
    <w:lvl w:ilvl="5" w:tplc="101A0005" w:tentative="1">
      <w:start w:val="1"/>
      <w:numFmt w:val="bullet"/>
      <w:lvlText w:val=""/>
      <w:lvlJc w:val="left"/>
      <w:pPr>
        <w:ind w:left="4680" w:hanging="360"/>
      </w:pPr>
      <w:rPr>
        <w:rFonts w:ascii="Wingdings" w:hAnsi="Wingdings" w:hint="default"/>
      </w:rPr>
    </w:lvl>
    <w:lvl w:ilvl="6" w:tplc="101A0001" w:tentative="1">
      <w:start w:val="1"/>
      <w:numFmt w:val="bullet"/>
      <w:lvlText w:val=""/>
      <w:lvlJc w:val="left"/>
      <w:pPr>
        <w:ind w:left="5400" w:hanging="360"/>
      </w:pPr>
      <w:rPr>
        <w:rFonts w:ascii="Symbol" w:hAnsi="Symbol" w:hint="default"/>
      </w:rPr>
    </w:lvl>
    <w:lvl w:ilvl="7" w:tplc="101A0003" w:tentative="1">
      <w:start w:val="1"/>
      <w:numFmt w:val="bullet"/>
      <w:lvlText w:val="o"/>
      <w:lvlJc w:val="left"/>
      <w:pPr>
        <w:ind w:left="6120" w:hanging="360"/>
      </w:pPr>
      <w:rPr>
        <w:rFonts w:ascii="Courier New" w:hAnsi="Courier New" w:cs="Courier New" w:hint="default"/>
      </w:rPr>
    </w:lvl>
    <w:lvl w:ilvl="8" w:tplc="101A0005" w:tentative="1">
      <w:start w:val="1"/>
      <w:numFmt w:val="bullet"/>
      <w:lvlText w:val=""/>
      <w:lvlJc w:val="left"/>
      <w:pPr>
        <w:ind w:left="6840" w:hanging="360"/>
      </w:pPr>
      <w:rPr>
        <w:rFonts w:ascii="Wingdings" w:hAnsi="Wingdings" w:hint="default"/>
      </w:rPr>
    </w:lvl>
  </w:abstractNum>
  <w:abstractNum w:abstractNumId="11">
    <w:nsid w:val="3E3B2669"/>
    <w:multiLevelType w:val="hybridMultilevel"/>
    <w:tmpl w:val="B542552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44B356A5"/>
    <w:multiLevelType w:val="hybridMultilevel"/>
    <w:tmpl w:val="AEC2EA8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466317CB"/>
    <w:multiLevelType w:val="hybridMultilevel"/>
    <w:tmpl w:val="B542552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47107DC5"/>
    <w:multiLevelType w:val="hybridMultilevel"/>
    <w:tmpl w:val="5AACC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C6161FC"/>
    <w:multiLevelType w:val="hybridMultilevel"/>
    <w:tmpl w:val="B542552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4CCE4D73"/>
    <w:multiLevelType w:val="hybridMultilevel"/>
    <w:tmpl w:val="DCE4CD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2585017"/>
    <w:multiLevelType w:val="hybridMultilevel"/>
    <w:tmpl w:val="B0F41CB2"/>
    <w:lvl w:ilvl="0" w:tplc="0409000F">
      <w:start w:val="1"/>
      <w:numFmt w:val="decimal"/>
      <w:lvlText w:val="%1."/>
      <w:lvlJc w:val="left"/>
      <w:pPr>
        <w:ind w:left="36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nsid w:val="6C873B7D"/>
    <w:multiLevelType w:val="multilevel"/>
    <w:tmpl w:val="96AA648C"/>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9">
    <w:nsid w:val="74967E3B"/>
    <w:multiLevelType w:val="hybridMultilevel"/>
    <w:tmpl w:val="C3A65516"/>
    <w:lvl w:ilvl="0" w:tplc="141A000F">
      <w:start w:val="1"/>
      <w:numFmt w:val="decimal"/>
      <w:lvlText w:val="%1."/>
      <w:lvlJc w:val="left"/>
      <w:pPr>
        <w:ind w:left="360" w:hanging="360"/>
      </w:pPr>
    </w:lvl>
    <w:lvl w:ilvl="1" w:tplc="141A0019">
      <w:start w:val="1"/>
      <w:numFmt w:val="lowerLetter"/>
      <w:lvlText w:val="%2."/>
      <w:lvlJc w:val="left"/>
      <w:pPr>
        <w:ind w:left="1080" w:hanging="360"/>
      </w:pPr>
    </w:lvl>
    <w:lvl w:ilvl="2" w:tplc="141A001B">
      <w:start w:val="1"/>
      <w:numFmt w:val="lowerRoman"/>
      <w:lvlText w:val="%3."/>
      <w:lvlJc w:val="right"/>
      <w:pPr>
        <w:ind w:left="1800" w:hanging="180"/>
      </w:pPr>
    </w:lvl>
    <w:lvl w:ilvl="3" w:tplc="141A000F">
      <w:start w:val="1"/>
      <w:numFmt w:val="decimal"/>
      <w:lvlText w:val="%4."/>
      <w:lvlJc w:val="left"/>
      <w:pPr>
        <w:ind w:left="2520" w:hanging="360"/>
      </w:pPr>
    </w:lvl>
    <w:lvl w:ilvl="4" w:tplc="141A0019">
      <w:start w:val="1"/>
      <w:numFmt w:val="lowerLetter"/>
      <w:lvlText w:val="%5."/>
      <w:lvlJc w:val="left"/>
      <w:pPr>
        <w:ind w:left="3240" w:hanging="360"/>
      </w:pPr>
    </w:lvl>
    <w:lvl w:ilvl="5" w:tplc="141A001B">
      <w:start w:val="1"/>
      <w:numFmt w:val="lowerRoman"/>
      <w:lvlText w:val="%6."/>
      <w:lvlJc w:val="right"/>
      <w:pPr>
        <w:ind w:left="3960" w:hanging="180"/>
      </w:pPr>
    </w:lvl>
    <w:lvl w:ilvl="6" w:tplc="141A000F">
      <w:start w:val="1"/>
      <w:numFmt w:val="decimal"/>
      <w:lvlText w:val="%7."/>
      <w:lvlJc w:val="left"/>
      <w:pPr>
        <w:ind w:left="4680" w:hanging="360"/>
      </w:pPr>
    </w:lvl>
    <w:lvl w:ilvl="7" w:tplc="141A0019">
      <w:start w:val="1"/>
      <w:numFmt w:val="lowerLetter"/>
      <w:lvlText w:val="%8."/>
      <w:lvlJc w:val="left"/>
      <w:pPr>
        <w:ind w:left="5400" w:hanging="360"/>
      </w:pPr>
    </w:lvl>
    <w:lvl w:ilvl="8" w:tplc="141A001B">
      <w:start w:val="1"/>
      <w:numFmt w:val="lowerRoman"/>
      <w:lvlText w:val="%9."/>
      <w:lvlJc w:val="right"/>
      <w:pPr>
        <w:ind w:left="6120" w:hanging="180"/>
      </w:pPr>
    </w:lvl>
  </w:abstractNum>
  <w:abstractNum w:abstractNumId="20">
    <w:nsid w:val="762A70F6"/>
    <w:multiLevelType w:val="hybridMultilevel"/>
    <w:tmpl w:val="DAF0CA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8"/>
  </w:num>
  <w:num w:numId="13">
    <w:abstractNumId w:val="11"/>
  </w:num>
  <w:num w:numId="14">
    <w:abstractNumId w:val="1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B510B7"/>
    <w:rsid w:val="00011B65"/>
    <w:rsid w:val="00016431"/>
    <w:rsid w:val="000B07E8"/>
    <w:rsid w:val="0013408D"/>
    <w:rsid w:val="0015517F"/>
    <w:rsid w:val="00197BF4"/>
    <w:rsid w:val="001A03DD"/>
    <w:rsid w:val="001B17C2"/>
    <w:rsid w:val="001D4490"/>
    <w:rsid w:val="00216BE6"/>
    <w:rsid w:val="002271F8"/>
    <w:rsid w:val="00294EE6"/>
    <w:rsid w:val="00306BBA"/>
    <w:rsid w:val="00332807"/>
    <w:rsid w:val="00341654"/>
    <w:rsid w:val="003C185F"/>
    <w:rsid w:val="00406A28"/>
    <w:rsid w:val="0041578A"/>
    <w:rsid w:val="00477D3F"/>
    <w:rsid w:val="00485E9D"/>
    <w:rsid w:val="004903A8"/>
    <w:rsid w:val="00490431"/>
    <w:rsid w:val="004927D7"/>
    <w:rsid w:val="0050484C"/>
    <w:rsid w:val="00550CA2"/>
    <w:rsid w:val="00593F0A"/>
    <w:rsid w:val="00604371"/>
    <w:rsid w:val="00624154"/>
    <w:rsid w:val="006310C2"/>
    <w:rsid w:val="00645148"/>
    <w:rsid w:val="0065446E"/>
    <w:rsid w:val="00664571"/>
    <w:rsid w:val="0069621A"/>
    <w:rsid w:val="00727208"/>
    <w:rsid w:val="007324D2"/>
    <w:rsid w:val="008468A4"/>
    <w:rsid w:val="0088280E"/>
    <w:rsid w:val="00884ACD"/>
    <w:rsid w:val="009069F1"/>
    <w:rsid w:val="00972E02"/>
    <w:rsid w:val="009B2947"/>
    <w:rsid w:val="009F4818"/>
    <w:rsid w:val="009F7E2F"/>
    <w:rsid w:val="00A22EF1"/>
    <w:rsid w:val="00A36AD5"/>
    <w:rsid w:val="00A75DB3"/>
    <w:rsid w:val="00AA7E88"/>
    <w:rsid w:val="00AD262F"/>
    <w:rsid w:val="00AE0449"/>
    <w:rsid w:val="00B2556B"/>
    <w:rsid w:val="00B510B7"/>
    <w:rsid w:val="00B67E3D"/>
    <w:rsid w:val="00B771EF"/>
    <w:rsid w:val="00BB3572"/>
    <w:rsid w:val="00C02B1D"/>
    <w:rsid w:val="00C0631A"/>
    <w:rsid w:val="00C14672"/>
    <w:rsid w:val="00C23D2B"/>
    <w:rsid w:val="00C31F7A"/>
    <w:rsid w:val="00C531FF"/>
    <w:rsid w:val="00C80AB9"/>
    <w:rsid w:val="00CA68AC"/>
    <w:rsid w:val="00CD0528"/>
    <w:rsid w:val="00CE7668"/>
    <w:rsid w:val="00D13E5C"/>
    <w:rsid w:val="00D367D0"/>
    <w:rsid w:val="00D64BF8"/>
    <w:rsid w:val="00D70EF1"/>
    <w:rsid w:val="00D856AC"/>
    <w:rsid w:val="00DC1B93"/>
    <w:rsid w:val="00DC2B4A"/>
    <w:rsid w:val="00DE0B00"/>
    <w:rsid w:val="00DF3076"/>
    <w:rsid w:val="00E117F1"/>
    <w:rsid w:val="00E27721"/>
    <w:rsid w:val="00E66D8F"/>
    <w:rsid w:val="00E952C5"/>
    <w:rsid w:val="00EA572B"/>
    <w:rsid w:val="00EB2B5D"/>
    <w:rsid w:val="00EE7739"/>
    <w:rsid w:val="00EF2CC3"/>
    <w:rsid w:val="00F55DA9"/>
    <w:rsid w:val="00F612A6"/>
    <w:rsid w:val="00FE34EA"/>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4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271F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271F8"/>
  </w:style>
  <w:style w:type="paragraph" w:styleId="Footer">
    <w:name w:val="footer"/>
    <w:basedOn w:val="Normal"/>
    <w:link w:val="FooterChar"/>
    <w:uiPriority w:val="99"/>
    <w:semiHidden/>
    <w:unhideWhenUsed/>
    <w:rsid w:val="002271F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271F8"/>
  </w:style>
  <w:style w:type="character" w:styleId="Hyperlink">
    <w:name w:val="Hyperlink"/>
    <w:basedOn w:val="DefaultParagraphFont"/>
    <w:uiPriority w:val="99"/>
    <w:unhideWhenUsed/>
    <w:rsid w:val="00D367D0"/>
    <w:rPr>
      <w:color w:val="0000FF" w:themeColor="hyperlink"/>
      <w:u w:val="single"/>
    </w:rPr>
  </w:style>
  <w:style w:type="paragraph" w:styleId="ListParagraph">
    <w:name w:val="List Paragraph"/>
    <w:basedOn w:val="Normal"/>
    <w:uiPriority w:val="34"/>
    <w:qFormat/>
    <w:rsid w:val="009F7E2F"/>
    <w:pPr>
      <w:ind w:left="720"/>
      <w:contextualSpacing/>
    </w:pPr>
    <w:rPr>
      <w:rFonts w:ascii="Arial" w:hAnsi="Arial" w:cs="Arial"/>
      <w:lang w:val="tr-TR" w:eastAsia="hr-BA"/>
    </w:rPr>
  </w:style>
  <w:style w:type="paragraph" w:customStyle="1" w:styleId="Default">
    <w:name w:val="Default"/>
    <w:rsid w:val="00BB3572"/>
    <w:pPr>
      <w:autoSpaceDE w:val="0"/>
      <w:autoSpaceDN w:val="0"/>
      <w:adjustRightInd w:val="0"/>
      <w:spacing w:after="0" w:line="240" w:lineRule="auto"/>
    </w:pPr>
    <w:rPr>
      <w:rFonts w:ascii="Arial" w:hAnsi="Arial" w:cs="Arial"/>
      <w:color w:val="000000"/>
      <w:sz w:val="24"/>
      <w:szCs w:val="24"/>
      <w:lang w:val="en-US"/>
    </w:rPr>
  </w:style>
  <w:style w:type="paragraph" w:customStyle="1" w:styleId="DISLITERATURA">
    <w:name w:val="DIS LITERATURA"/>
    <w:basedOn w:val="Normal"/>
    <w:autoRedefine/>
    <w:uiPriority w:val="99"/>
    <w:rsid w:val="00B67E3D"/>
    <w:pPr>
      <w:numPr>
        <w:numId w:val="11"/>
      </w:numPr>
      <w:spacing w:after="0" w:line="240" w:lineRule="auto"/>
    </w:pPr>
    <w:rPr>
      <w:rFonts w:ascii="Arial Narrow" w:eastAsia="SimSun" w:hAnsi="Arial Narrow" w:cs="Arial Narrow"/>
      <w:lang w:val="hr-BA" w:eastAsia="hr-HR"/>
    </w:rPr>
  </w:style>
  <w:style w:type="character" w:styleId="CommentReference">
    <w:name w:val="annotation reference"/>
    <w:basedOn w:val="DefaultParagraphFont"/>
    <w:uiPriority w:val="99"/>
    <w:semiHidden/>
    <w:unhideWhenUsed/>
    <w:rsid w:val="00645148"/>
    <w:rPr>
      <w:sz w:val="16"/>
      <w:szCs w:val="16"/>
    </w:rPr>
  </w:style>
  <w:style w:type="paragraph" w:styleId="CommentText">
    <w:name w:val="annotation text"/>
    <w:basedOn w:val="Normal"/>
    <w:link w:val="CommentTextChar"/>
    <w:uiPriority w:val="99"/>
    <w:semiHidden/>
    <w:unhideWhenUsed/>
    <w:rsid w:val="00645148"/>
    <w:pPr>
      <w:spacing w:line="240" w:lineRule="auto"/>
    </w:pPr>
    <w:rPr>
      <w:sz w:val="20"/>
      <w:szCs w:val="20"/>
    </w:rPr>
  </w:style>
  <w:style w:type="character" w:customStyle="1" w:styleId="CommentTextChar">
    <w:name w:val="Comment Text Char"/>
    <w:basedOn w:val="DefaultParagraphFont"/>
    <w:link w:val="CommentText"/>
    <w:uiPriority w:val="99"/>
    <w:semiHidden/>
    <w:rsid w:val="00645148"/>
    <w:rPr>
      <w:sz w:val="20"/>
      <w:szCs w:val="20"/>
    </w:rPr>
  </w:style>
  <w:style w:type="paragraph" w:styleId="CommentSubject">
    <w:name w:val="annotation subject"/>
    <w:basedOn w:val="CommentText"/>
    <w:next w:val="CommentText"/>
    <w:link w:val="CommentSubjectChar"/>
    <w:uiPriority w:val="99"/>
    <w:semiHidden/>
    <w:unhideWhenUsed/>
    <w:rsid w:val="00645148"/>
    <w:rPr>
      <w:b/>
      <w:bCs/>
    </w:rPr>
  </w:style>
  <w:style w:type="character" w:customStyle="1" w:styleId="CommentSubjectChar">
    <w:name w:val="Comment Subject Char"/>
    <w:basedOn w:val="CommentTextChar"/>
    <w:link w:val="CommentSubject"/>
    <w:uiPriority w:val="99"/>
    <w:semiHidden/>
    <w:rsid w:val="00645148"/>
    <w:rPr>
      <w:b/>
      <w:bCs/>
      <w:sz w:val="20"/>
      <w:szCs w:val="20"/>
    </w:rPr>
  </w:style>
  <w:style w:type="paragraph" w:styleId="BalloonText">
    <w:name w:val="Balloon Text"/>
    <w:basedOn w:val="Normal"/>
    <w:link w:val="BalloonTextChar"/>
    <w:uiPriority w:val="99"/>
    <w:semiHidden/>
    <w:unhideWhenUsed/>
    <w:rsid w:val="00645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1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236B7-CB5A-46AC-B9A7-4BB0AD80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3</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dc:creator>
  <cp:lastModifiedBy>ciebf</cp:lastModifiedBy>
  <cp:revision>8</cp:revision>
  <cp:lastPrinted>2015-10-21T08:34:00Z</cp:lastPrinted>
  <dcterms:created xsi:type="dcterms:W3CDTF">2015-07-31T13:59:00Z</dcterms:created>
  <dcterms:modified xsi:type="dcterms:W3CDTF">2015-10-21T08:42:00Z</dcterms:modified>
</cp:coreProperties>
</file>