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ook w:val="04A0"/>
      </w:tblPr>
      <w:tblGrid>
        <w:gridCol w:w="2204"/>
        <w:gridCol w:w="669"/>
        <w:gridCol w:w="803"/>
        <w:gridCol w:w="643"/>
        <w:gridCol w:w="809"/>
        <w:gridCol w:w="239"/>
        <w:gridCol w:w="1151"/>
        <w:gridCol w:w="1166"/>
        <w:gridCol w:w="261"/>
        <w:gridCol w:w="1023"/>
        <w:gridCol w:w="1280"/>
      </w:tblGrid>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code</w:t>
            </w:r>
          </w:p>
          <w:p w:rsidR="00B510B7" w:rsidRPr="00EC1A09" w:rsidRDefault="00B510B7" w:rsidP="00D367D0">
            <w:pPr>
              <w:rPr>
                <w:rFonts w:ascii="Arial" w:hAnsi="Arial" w:cs="Arial"/>
                <w:b/>
                <w:color w:val="000000" w:themeColor="text1"/>
                <w:sz w:val="24"/>
                <w:szCs w:val="24"/>
              </w:rPr>
            </w:pPr>
          </w:p>
        </w:tc>
        <w:tc>
          <w:tcPr>
            <w:tcW w:w="7482" w:type="dxa"/>
            <w:gridSpan w:val="10"/>
          </w:tcPr>
          <w:p w:rsidR="00D367D0" w:rsidRPr="00910A2E" w:rsidRDefault="001053FC" w:rsidP="00D367D0">
            <w:pPr>
              <w:rPr>
                <w:rFonts w:ascii="Arial" w:hAnsi="Arial" w:cs="Arial"/>
                <w:color w:val="000000" w:themeColor="text1"/>
              </w:rPr>
            </w:pPr>
            <w:r>
              <w:rPr>
                <w:rFonts w:ascii="Arial" w:hAnsi="Arial" w:cs="Arial"/>
                <w:color w:val="000000" w:themeColor="text1"/>
              </w:rPr>
              <w:t>CIF70</w:t>
            </w:r>
            <w:r w:rsidR="009F0210">
              <w:rPr>
                <w:rFonts w:ascii="Arial" w:hAnsi="Arial" w:cs="Arial"/>
                <w:color w:val="000000" w:themeColor="text1"/>
              </w:rPr>
              <w:t>30</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title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EC1A09" w:rsidP="00D367D0">
            <w:pPr>
              <w:rPr>
                <w:rFonts w:ascii="Arial" w:hAnsi="Arial" w:cs="Arial"/>
                <w:color w:val="000000" w:themeColor="text1"/>
              </w:rPr>
            </w:pPr>
            <w:r w:rsidRPr="00910A2E">
              <w:rPr>
                <w:rFonts w:ascii="Arial" w:hAnsi="Arial" w:cs="Arial"/>
                <w:color w:val="000000" w:themeColor="text1"/>
              </w:rPr>
              <w:t>Advanced Islamic Banking and Finance</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leader</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E952C5" w:rsidP="00EC1A09">
            <w:pPr>
              <w:rPr>
                <w:rFonts w:ascii="Arial" w:hAnsi="Arial" w:cs="Arial"/>
                <w:color w:val="000000" w:themeColor="text1"/>
              </w:rPr>
            </w:pPr>
            <w:r w:rsidRPr="00910A2E">
              <w:rPr>
                <w:rFonts w:ascii="Arial" w:hAnsi="Arial" w:cs="Arial"/>
                <w:color w:val="000000" w:themeColor="text1"/>
              </w:rPr>
              <w:t>Dr</w:t>
            </w:r>
            <w:r w:rsidR="00EC1A09" w:rsidRPr="00910A2E">
              <w:rPr>
                <w:rFonts w:ascii="Arial" w:hAnsi="Arial" w:cs="Arial"/>
                <w:color w:val="000000" w:themeColor="text1"/>
              </w:rPr>
              <w:t xml:space="preserve">. </w:t>
            </w:r>
            <w:proofErr w:type="spellStart"/>
            <w:r w:rsidR="00EC1A09" w:rsidRPr="00910A2E">
              <w:rPr>
                <w:rFonts w:ascii="Arial" w:hAnsi="Arial" w:cs="Arial"/>
                <w:color w:val="000000" w:themeColor="text1"/>
              </w:rPr>
              <w:t>Fikret</w:t>
            </w:r>
            <w:proofErr w:type="spellEnd"/>
            <w:r w:rsidR="00EC1A09" w:rsidRPr="00910A2E">
              <w:rPr>
                <w:rFonts w:ascii="Arial" w:hAnsi="Arial" w:cs="Arial"/>
                <w:color w:val="000000" w:themeColor="text1"/>
              </w:rPr>
              <w:t xml:space="preserve"> </w:t>
            </w:r>
            <w:proofErr w:type="spellStart"/>
            <w:r w:rsidR="00EC1A09" w:rsidRPr="00910A2E">
              <w:rPr>
                <w:rFonts w:ascii="Arial" w:hAnsi="Arial" w:cs="Arial"/>
                <w:color w:val="000000" w:themeColor="text1"/>
              </w:rPr>
              <w:t>Hadžić</w:t>
            </w:r>
            <w:proofErr w:type="spellEnd"/>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tutors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EC1A09" w:rsidP="00EC1A09">
            <w:pPr>
              <w:rPr>
                <w:rFonts w:ascii="Arial" w:hAnsi="Arial" w:cs="Arial"/>
                <w:color w:val="000000" w:themeColor="text1"/>
              </w:rPr>
            </w:pPr>
            <w:r w:rsidRPr="00910A2E">
              <w:rPr>
                <w:rFonts w:ascii="Arial" w:hAnsi="Arial" w:cs="Arial"/>
                <w:color w:val="000000" w:themeColor="text1"/>
              </w:rPr>
              <w:t xml:space="preserve">Dr. </w:t>
            </w:r>
            <w:proofErr w:type="spellStart"/>
            <w:r w:rsidRPr="00910A2E">
              <w:rPr>
                <w:rFonts w:ascii="Arial" w:hAnsi="Arial" w:cs="Arial"/>
                <w:color w:val="000000" w:themeColor="text1"/>
              </w:rPr>
              <w:t>Fikret</w:t>
            </w:r>
            <w:proofErr w:type="spellEnd"/>
            <w:r w:rsidRPr="00910A2E">
              <w:rPr>
                <w:rFonts w:ascii="Arial" w:hAnsi="Arial" w:cs="Arial"/>
                <w:color w:val="000000" w:themeColor="text1"/>
              </w:rPr>
              <w:t xml:space="preserve"> </w:t>
            </w:r>
            <w:proofErr w:type="spellStart"/>
            <w:r w:rsidRPr="00910A2E">
              <w:rPr>
                <w:rFonts w:ascii="Arial" w:hAnsi="Arial" w:cs="Arial"/>
                <w:color w:val="000000" w:themeColor="text1"/>
              </w:rPr>
              <w:t>Hadžić</w:t>
            </w:r>
            <w:proofErr w:type="spellEnd"/>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level</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A22EF1" w:rsidP="00D367D0">
            <w:pPr>
              <w:rPr>
                <w:rFonts w:ascii="Arial" w:hAnsi="Arial" w:cs="Arial"/>
                <w:color w:val="000000" w:themeColor="text1"/>
              </w:rPr>
            </w:pPr>
            <w:r w:rsidRPr="00910A2E">
              <w:rPr>
                <w:rFonts w:ascii="Arial" w:hAnsi="Arial" w:cs="Arial"/>
                <w:color w:val="000000" w:themeColor="text1"/>
              </w:rPr>
              <w:t>HE7</w:t>
            </w:r>
            <w:r w:rsidR="00972E02" w:rsidRPr="00910A2E">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Credit value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AD262F" w:rsidP="00D367D0">
            <w:pPr>
              <w:rPr>
                <w:rFonts w:ascii="Arial" w:hAnsi="Arial" w:cs="Arial"/>
                <w:color w:val="000000" w:themeColor="text1"/>
              </w:rPr>
            </w:pPr>
            <w:r w:rsidRPr="00910A2E">
              <w:rPr>
                <w:rFonts w:ascii="Arial" w:hAnsi="Arial" w:cs="Arial"/>
                <w:color w:val="000000" w:themeColor="text1"/>
              </w:rPr>
              <w:t>12</w:t>
            </w:r>
            <w:r w:rsidR="00EC1A09" w:rsidRPr="00910A2E">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ECTS value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AD262F" w:rsidP="00D367D0">
            <w:pPr>
              <w:rPr>
                <w:rFonts w:ascii="Arial" w:hAnsi="Arial" w:cs="Arial"/>
                <w:color w:val="000000" w:themeColor="text1"/>
              </w:rPr>
            </w:pPr>
            <w:r w:rsidRPr="00910A2E">
              <w:rPr>
                <w:rFonts w:ascii="Arial" w:hAnsi="Arial" w:cs="Arial"/>
                <w:color w:val="000000" w:themeColor="text1"/>
              </w:rPr>
              <w:t>6</w:t>
            </w:r>
            <w:r w:rsidR="00972E02" w:rsidRPr="00910A2E">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type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EA572B" w:rsidP="00D367D0">
            <w:pPr>
              <w:rPr>
                <w:rFonts w:ascii="Arial" w:hAnsi="Arial" w:cs="Arial"/>
                <w:color w:val="000000" w:themeColor="text1"/>
              </w:rPr>
            </w:pPr>
            <w:r w:rsidRPr="00910A2E">
              <w:rPr>
                <w:rFonts w:ascii="Arial" w:hAnsi="Arial" w:cs="Arial"/>
                <w:color w:val="000000" w:themeColor="text1"/>
              </w:rPr>
              <w:t xml:space="preserve">Standard </w:t>
            </w:r>
          </w:p>
        </w:tc>
      </w:tr>
      <w:tr w:rsidR="00D367D0" w:rsidRPr="00EC1A09" w:rsidTr="00EC1A09">
        <w:tc>
          <w:tcPr>
            <w:tcW w:w="2204" w:type="dxa"/>
          </w:tcPr>
          <w:p w:rsidR="00D367D0" w:rsidRPr="00EC1A09" w:rsidRDefault="00D367D0" w:rsidP="00D367D0">
            <w:pPr>
              <w:rPr>
                <w:rFonts w:ascii="Arial" w:hAnsi="Arial" w:cs="Arial"/>
                <w:b/>
                <w:color w:val="000000" w:themeColor="text1"/>
                <w:sz w:val="24"/>
                <w:szCs w:val="24"/>
              </w:rPr>
            </w:pPr>
            <w:r w:rsidRPr="00EC1A09">
              <w:rPr>
                <w:rFonts w:ascii="Arial" w:hAnsi="Arial" w:cs="Arial"/>
                <w:b/>
                <w:color w:val="000000" w:themeColor="text1"/>
                <w:sz w:val="24"/>
                <w:szCs w:val="24"/>
              </w:rPr>
              <w:t>Delivery Type</w:t>
            </w:r>
          </w:p>
          <w:p w:rsidR="00D367D0" w:rsidRPr="00EC1A09" w:rsidRDefault="00D367D0" w:rsidP="00D367D0">
            <w:pPr>
              <w:rPr>
                <w:rFonts w:ascii="Arial" w:hAnsi="Arial" w:cs="Arial"/>
                <w:b/>
                <w:color w:val="000000" w:themeColor="text1"/>
                <w:sz w:val="24"/>
                <w:szCs w:val="24"/>
              </w:rPr>
            </w:pPr>
          </w:p>
        </w:tc>
        <w:tc>
          <w:tcPr>
            <w:tcW w:w="7482" w:type="dxa"/>
            <w:gridSpan w:val="10"/>
          </w:tcPr>
          <w:p w:rsidR="00D367D0" w:rsidRPr="00910A2E" w:rsidRDefault="00EA572B" w:rsidP="00D367D0">
            <w:pPr>
              <w:rPr>
                <w:rFonts w:ascii="Arial" w:hAnsi="Arial" w:cs="Arial"/>
                <w:color w:val="000000" w:themeColor="text1"/>
              </w:rPr>
            </w:pPr>
            <w:r w:rsidRPr="00910A2E">
              <w:rPr>
                <w:rFonts w:ascii="Arial" w:hAnsi="Arial" w:cs="Arial"/>
                <w:color w:val="000000" w:themeColor="text1"/>
              </w:rPr>
              <w:t>This module requires you to attend particular classes or events at particular times and in particular locations</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Pre-requisite modules/learning</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EA572B" w:rsidP="00D367D0">
            <w:pPr>
              <w:rPr>
                <w:rFonts w:ascii="Arial" w:hAnsi="Arial" w:cs="Arial"/>
                <w:color w:val="000000" w:themeColor="text1"/>
              </w:rPr>
            </w:pPr>
            <w:r w:rsidRPr="00910A2E">
              <w:rPr>
                <w:rFonts w:ascii="Arial" w:hAnsi="Arial" w:cs="Arial"/>
                <w:color w:val="000000" w:themeColor="text1"/>
              </w:rPr>
              <w:t>N/A</w:t>
            </w:r>
            <w:r w:rsidR="00972E02" w:rsidRPr="00910A2E">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Co-requisite modules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EA572B" w:rsidP="00D367D0">
            <w:pPr>
              <w:rPr>
                <w:rFonts w:ascii="Arial" w:hAnsi="Arial" w:cs="Arial"/>
                <w:color w:val="000000" w:themeColor="text1"/>
              </w:rPr>
            </w:pPr>
            <w:r w:rsidRPr="00910A2E">
              <w:rPr>
                <w:rFonts w:ascii="Arial" w:hAnsi="Arial" w:cs="Arial"/>
                <w:color w:val="000000" w:themeColor="text1"/>
              </w:rPr>
              <w:t>N/A</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Barred combinations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EA572B" w:rsidP="00D367D0">
            <w:pPr>
              <w:rPr>
                <w:rFonts w:ascii="Arial" w:hAnsi="Arial" w:cs="Arial"/>
                <w:color w:val="000000" w:themeColor="text1"/>
              </w:rPr>
            </w:pPr>
            <w:r w:rsidRPr="00910A2E">
              <w:rPr>
                <w:rFonts w:ascii="Arial" w:hAnsi="Arial" w:cs="Arial"/>
                <w:color w:val="000000" w:themeColor="text1"/>
              </w:rPr>
              <w:t>N/A</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duration</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910A2E" w:rsidRDefault="00AD262F" w:rsidP="00D367D0">
            <w:pPr>
              <w:rPr>
                <w:rFonts w:ascii="Arial" w:hAnsi="Arial" w:cs="Arial"/>
                <w:color w:val="000000" w:themeColor="text1"/>
              </w:rPr>
            </w:pPr>
            <w:r w:rsidRPr="00910A2E">
              <w:rPr>
                <w:rFonts w:ascii="Arial" w:hAnsi="Arial" w:cs="Arial"/>
                <w:color w:val="000000" w:themeColor="text1"/>
              </w:rPr>
              <w:t>1 semester</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outline</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53765A" w:rsidRDefault="00121C55" w:rsidP="005B73F1">
            <w:pPr>
              <w:autoSpaceDE w:val="0"/>
              <w:autoSpaceDN w:val="0"/>
              <w:adjustRightInd w:val="0"/>
              <w:jc w:val="both"/>
              <w:rPr>
                <w:rFonts w:ascii="Arial" w:hAnsi="Arial" w:cs="Arial"/>
              </w:rPr>
            </w:pPr>
            <w:r w:rsidRPr="0053765A">
              <w:rPr>
                <w:rFonts w:ascii="Arial" w:hAnsi="Arial" w:cs="Arial"/>
              </w:rPr>
              <w:t xml:space="preserve">In </w:t>
            </w:r>
            <w:r w:rsidR="003341A5" w:rsidRPr="0053765A">
              <w:rPr>
                <w:rFonts w:ascii="Arial" w:hAnsi="Arial" w:cs="Arial"/>
              </w:rPr>
              <w:t>the recent years,</w:t>
            </w:r>
            <w:r w:rsidRPr="0053765A">
              <w:rPr>
                <w:rFonts w:ascii="Arial" w:hAnsi="Arial" w:cs="Arial"/>
              </w:rPr>
              <w:t xml:space="preserve"> </w:t>
            </w:r>
            <w:r w:rsidR="00EC1A09" w:rsidRPr="0053765A">
              <w:rPr>
                <w:rFonts w:ascii="Arial" w:hAnsi="Arial" w:cs="Arial"/>
              </w:rPr>
              <w:t>Islamic or interest-free ba</w:t>
            </w:r>
            <w:r w:rsidRPr="0053765A">
              <w:rPr>
                <w:rFonts w:ascii="Arial" w:hAnsi="Arial" w:cs="Arial"/>
              </w:rPr>
              <w:t>nking has become t</w:t>
            </w:r>
            <w:r w:rsidR="00F332E2" w:rsidRPr="0053765A">
              <w:rPr>
                <w:rFonts w:ascii="Arial" w:hAnsi="Arial" w:cs="Arial"/>
              </w:rPr>
              <w:t xml:space="preserve">he focus of many economists, academics and </w:t>
            </w:r>
            <w:r w:rsidR="006C5288" w:rsidRPr="0053765A">
              <w:rPr>
                <w:rFonts w:ascii="Arial" w:hAnsi="Arial" w:cs="Arial"/>
              </w:rPr>
              <w:t>professional bankers</w:t>
            </w:r>
            <w:r w:rsidR="00EC1A09" w:rsidRPr="0053765A">
              <w:rPr>
                <w:rFonts w:ascii="Arial" w:hAnsi="Arial" w:cs="Arial"/>
              </w:rPr>
              <w:t>.</w:t>
            </w:r>
            <w:r w:rsidR="00F332E2" w:rsidRPr="0053765A">
              <w:rPr>
                <w:rFonts w:ascii="Arial" w:hAnsi="Arial" w:cs="Arial"/>
              </w:rPr>
              <w:t xml:space="preserve"> In this module</w:t>
            </w:r>
            <w:r w:rsidR="00F349E8" w:rsidRPr="0053765A">
              <w:rPr>
                <w:rFonts w:ascii="Arial" w:hAnsi="Arial" w:cs="Arial"/>
              </w:rPr>
              <w:t>,</w:t>
            </w:r>
            <w:r w:rsidR="00F332E2" w:rsidRPr="0053765A">
              <w:rPr>
                <w:rFonts w:ascii="Arial" w:hAnsi="Arial" w:cs="Arial"/>
              </w:rPr>
              <w:t xml:space="preserve"> you will gain the required skills to</w:t>
            </w:r>
            <w:r w:rsidR="00EC1A09" w:rsidRPr="0053765A">
              <w:rPr>
                <w:rFonts w:ascii="Arial" w:hAnsi="Arial" w:cs="Arial"/>
              </w:rPr>
              <w:t xml:space="preserve"> </w:t>
            </w:r>
            <w:r w:rsidR="00F332E2" w:rsidRPr="0053765A">
              <w:rPr>
                <w:rFonts w:ascii="Arial" w:hAnsi="Arial" w:cs="Arial"/>
              </w:rPr>
              <w:t xml:space="preserve">conduct </w:t>
            </w:r>
            <w:r w:rsidR="00EC1A09" w:rsidRPr="0053765A">
              <w:rPr>
                <w:rFonts w:ascii="Arial" w:hAnsi="Arial" w:cs="Arial"/>
              </w:rPr>
              <w:t>resea</w:t>
            </w:r>
            <w:r w:rsidR="00F332E2" w:rsidRPr="0053765A">
              <w:rPr>
                <w:rFonts w:ascii="Arial" w:hAnsi="Arial" w:cs="Arial"/>
              </w:rPr>
              <w:t xml:space="preserve">rch in </w:t>
            </w:r>
            <w:r w:rsidR="00EC1A09" w:rsidRPr="0053765A">
              <w:rPr>
                <w:rFonts w:ascii="Arial" w:hAnsi="Arial" w:cs="Arial"/>
              </w:rPr>
              <w:t>Islamic economics</w:t>
            </w:r>
            <w:r w:rsidR="00F332E2" w:rsidRPr="0053765A">
              <w:rPr>
                <w:rFonts w:ascii="Arial" w:hAnsi="Arial" w:cs="Arial"/>
              </w:rPr>
              <w:t xml:space="preserve"> and finance area. It will help you to understand </w:t>
            </w:r>
            <w:r w:rsidR="00EC1A09" w:rsidRPr="0053765A">
              <w:rPr>
                <w:rFonts w:ascii="Arial" w:hAnsi="Arial" w:cs="Arial"/>
              </w:rPr>
              <w:t xml:space="preserve">the </w:t>
            </w:r>
            <w:r w:rsidR="00F349E8" w:rsidRPr="0053765A">
              <w:rPr>
                <w:rFonts w:ascii="Arial" w:hAnsi="Arial" w:cs="Arial"/>
              </w:rPr>
              <w:t>development of Islamic finance and</w:t>
            </w:r>
            <w:r w:rsidR="00EC1A09" w:rsidRPr="0053765A">
              <w:rPr>
                <w:rFonts w:ascii="Arial" w:hAnsi="Arial" w:cs="Arial"/>
              </w:rPr>
              <w:t xml:space="preserve"> Islamic financial instruments</w:t>
            </w:r>
            <w:r w:rsidR="003341A5" w:rsidRPr="0053765A">
              <w:rPr>
                <w:rFonts w:ascii="Arial" w:hAnsi="Arial" w:cs="Arial"/>
              </w:rPr>
              <w:t xml:space="preserve"> and </w:t>
            </w:r>
            <w:r w:rsidR="00F332E2" w:rsidRPr="0053765A">
              <w:rPr>
                <w:rFonts w:ascii="Arial" w:hAnsi="Arial" w:cs="Arial"/>
              </w:rPr>
              <w:t xml:space="preserve">models. You </w:t>
            </w:r>
            <w:r w:rsidR="00EC1A09" w:rsidRPr="0053765A">
              <w:rPr>
                <w:rFonts w:ascii="Arial" w:hAnsi="Arial" w:cs="Arial"/>
              </w:rPr>
              <w:t>will be encoura</w:t>
            </w:r>
            <w:r w:rsidR="00F332E2" w:rsidRPr="0053765A">
              <w:rPr>
                <w:rFonts w:ascii="Arial" w:hAnsi="Arial" w:cs="Arial"/>
              </w:rPr>
              <w:t xml:space="preserve">ged to read, discuss and critique </w:t>
            </w:r>
            <w:r w:rsidR="00EC1A09" w:rsidRPr="0053765A">
              <w:rPr>
                <w:rFonts w:ascii="Arial" w:hAnsi="Arial" w:cs="Arial"/>
              </w:rPr>
              <w:t xml:space="preserve">the </w:t>
            </w:r>
            <w:r w:rsidR="00F349E8" w:rsidRPr="0053765A">
              <w:rPr>
                <w:rFonts w:ascii="Arial" w:hAnsi="Arial" w:cs="Arial"/>
              </w:rPr>
              <w:t xml:space="preserve">development of </w:t>
            </w:r>
            <w:r w:rsidR="00EC1A09" w:rsidRPr="0053765A">
              <w:rPr>
                <w:rFonts w:ascii="Arial" w:hAnsi="Arial" w:cs="Arial"/>
              </w:rPr>
              <w:t>Islamic fina</w:t>
            </w:r>
            <w:r w:rsidR="00F349E8" w:rsidRPr="0053765A">
              <w:rPr>
                <w:rFonts w:ascii="Arial" w:hAnsi="Arial" w:cs="Arial"/>
              </w:rPr>
              <w:t xml:space="preserve">nce </w:t>
            </w:r>
            <w:r w:rsidR="003341A5" w:rsidRPr="0053765A">
              <w:rPr>
                <w:rFonts w:ascii="Arial" w:hAnsi="Arial" w:cs="Arial"/>
              </w:rPr>
              <w:t>and its challenges</w:t>
            </w:r>
            <w:r w:rsidR="00EC1A09" w:rsidRPr="0053765A">
              <w:rPr>
                <w:rFonts w:ascii="Arial" w:hAnsi="Arial" w:cs="Arial"/>
              </w:rPr>
              <w:t xml:space="preserve"> in the business practice.</w:t>
            </w:r>
            <w:r w:rsidR="00985A5B" w:rsidRPr="0053765A">
              <w:rPr>
                <w:rFonts w:ascii="Arial" w:hAnsi="Arial" w:cs="Arial"/>
              </w:rPr>
              <w:t xml:space="preserve"> You will</w:t>
            </w:r>
            <w:r w:rsidR="00F349E8" w:rsidRPr="0053765A">
              <w:rPr>
                <w:rFonts w:ascii="Arial" w:hAnsi="Arial" w:cs="Arial"/>
              </w:rPr>
              <w:t xml:space="preserve"> also be able to learn the</w:t>
            </w:r>
            <w:r w:rsidR="00985A5B" w:rsidRPr="0053765A">
              <w:rPr>
                <w:rFonts w:ascii="Arial" w:hAnsi="Arial" w:cs="Arial"/>
              </w:rPr>
              <w:t xml:space="preserve"> </w:t>
            </w:r>
            <w:r w:rsidR="00EC1A09" w:rsidRPr="0053765A">
              <w:rPr>
                <w:rFonts w:ascii="Arial" w:hAnsi="Arial" w:cs="Arial"/>
              </w:rPr>
              <w:t>financial intermediation and Islamic financial system</w:t>
            </w:r>
            <w:r w:rsidR="00985A5B" w:rsidRPr="0053765A">
              <w:rPr>
                <w:rFonts w:ascii="Arial" w:hAnsi="Arial" w:cs="Arial"/>
              </w:rPr>
              <w:t>s</w:t>
            </w:r>
            <w:r w:rsidR="00EC1A09" w:rsidRPr="0053765A">
              <w:rPr>
                <w:rFonts w:ascii="Arial" w:hAnsi="Arial" w:cs="Arial"/>
              </w:rPr>
              <w:t xml:space="preserve"> in which </w:t>
            </w:r>
            <w:r w:rsidR="00985A5B" w:rsidRPr="0053765A">
              <w:rPr>
                <w:rFonts w:ascii="Arial" w:hAnsi="Arial" w:cs="Arial"/>
              </w:rPr>
              <w:t xml:space="preserve">the </w:t>
            </w:r>
            <w:r w:rsidR="00EC1A09" w:rsidRPr="0053765A">
              <w:rPr>
                <w:rFonts w:ascii="Arial" w:hAnsi="Arial" w:cs="Arial"/>
              </w:rPr>
              <w:t>Islamic banks</w:t>
            </w:r>
            <w:r w:rsidR="00985A5B" w:rsidRPr="0053765A">
              <w:rPr>
                <w:rFonts w:ascii="Arial" w:hAnsi="Arial" w:cs="Arial"/>
              </w:rPr>
              <w:t xml:space="preserve"> are the most important part of Islamic </w:t>
            </w:r>
            <w:r w:rsidR="00EC1A09" w:rsidRPr="0053765A">
              <w:rPr>
                <w:rFonts w:ascii="Arial" w:hAnsi="Arial" w:cs="Arial"/>
              </w:rPr>
              <w:t>financial in</w:t>
            </w:r>
            <w:r w:rsidR="00985A5B" w:rsidRPr="0053765A">
              <w:rPr>
                <w:rFonts w:ascii="Arial" w:hAnsi="Arial" w:cs="Arial"/>
              </w:rPr>
              <w:t>stitutions (IFI). In addition</w:t>
            </w:r>
            <w:r w:rsidR="00F349E8" w:rsidRPr="0053765A">
              <w:rPr>
                <w:rFonts w:ascii="Arial" w:hAnsi="Arial" w:cs="Arial"/>
              </w:rPr>
              <w:t>,</w:t>
            </w:r>
            <w:r w:rsidR="00985A5B" w:rsidRPr="0053765A">
              <w:rPr>
                <w:rFonts w:ascii="Arial" w:hAnsi="Arial" w:cs="Arial"/>
              </w:rPr>
              <w:t xml:space="preserve"> you will </w:t>
            </w:r>
            <w:r w:rsidR="00EC1A09" w:rsidRPr="0053765A">
              <w:rPr>
                <w:rFonts w:ascii="Arial" w:hAnsi="Arial" w:cs="Arial"/>
              </w:rPr>
              <w:t>study the Islamic cap</w:t>
            </w:r>
            <w:r w:rsidR="00985A5B" w:rsidRPr="0053765A">
              <w:rPr>
                <w:rFonts w:ascii="Arial" w:hAnsi="Arial" w:cs="Arial"/>
              </w:rPr>
              <w:t xml:space="preserve">ital market, its instruments, </w:t>
            </w:r>
            <w:proofErr w:type="spellStart"/>
            <w:r w:rsidR="00EC1A09" w:rsidRPr="0053765A">
              <w:rPr>
                <w:rFonts w:ascii="Arial" w:hAnsi="Arial" w:cs="Arial"/>
              </w:rPr>
              <w:t>sukuk</w:t>
            </w:r>
            <w:proofErr w:type="spellEnd"/>
            <w:r w:rsidR="00EC1A09" w:rsidRPr="0053765A">
              <w:rPr>
                <w:rFonts w:ascii="Arial" w:hAnsi="Arial" w:cs="Arial"/>
              </w:rPr>
              <w:t>, and financial</w:t>
            </w:r>
            <w:r w:rsidR="00985A5B" w:rsidRPr="0053765A">
              <w:rPr>
                <w:rFonts w:ascii="Arial" w:hAnsi="Arial" w:cs="Arial"/>
              </w:rPr>
              <w:t xml:space="preserve"> engineering. The focus will be on risk management of IFI and its </w:t>
            </w:r>
            <w:r w:rsidR="00EC1A09" w:rsidRPr="0053765A">
              <w:rPr>
                <w:rFonts w:ascii="Arial" w:hAnsi="Arial" w:cs="Arial"/>
              </w:rPr>
              <w:t>regulation</w:t>
            </w:r>
            <w:r w:rsidR="00985A5B" w:rsidRPr="0053765A">
              <w:rPr>
                <w:rFonts w:ascii="Arial" w:hAnsi="Arial" w:cs="Arial"/>
              </w:rPr>
              <w:t>s</w:t>
            </w:r>
            <w:r w:rsidR="00EC1A09" w:rsidRPr="0053765A">
              <w:rPr>
                <w:rFonts w:ascii="Arial" w:hAnsi="Arial" w:cs="Arial"/>
              </w:rPr>
              <w:t xml:space="preserve">. </w:t>
            </w:r>
            <w:r w:rsidR="00F349E8" w:rsidRPr="0053765A">
              <w:rPr>
                <w:rFonts w:ascii="Arial" w:hAnsi="Arial" w:cs="Arial"/>
              </w:rPr>
              <w:t>Another aspect of this module is to help you</w:t>
            </w:r>
            <w:r w:rsidR="00985A5B" w:rsidRPr="0053765A">
              <w:rPr>
                <w:rFonts w:ascii="Arial" w:hAnsi="Arial" w:cs="Arial"/>
              </w:rPr>
              <w:t xml:space="preserve"> gain insight into </w:t>
            </w:r>
            <w:r w:rsidR="00EC1A09" w:rsidRPr="0053765A">
              <w:rPr>
                <w:rFonts w:ascii="Arial" w:hAnsi="Arial" w:cs="Arial"/>
              </w:rPr>
              <w:t>the corporate governance of IFIs, globalization and development prospects of IFI</w:t>
            </w:r>
            <w:r w:rsidR="003341A5" w:rsidRPr="0053765A">
              <w:rPr>
                <w:rFonts w:ascii="Arial" w:hAnsi="Arial" w:cs="Arial"/>
              </w:rPr>
              <w:t>s,</w:t>
            </w:r>
            <w:r w:rsidR="00985A5B" w:rsidRPr="0053765A">
              <w:rPr>
                <w:rFonts w:ascii="Arial" w:hAnsi="Arial" w:cs="Arial"/>
              </w:rPr>
              <w:t xml:space="preserve"> </w:t>
            </w:r>
            <w:r w:rsidR="003341A5" w:rsidRPr="0053765A">
              <w:rPr>
                <w:rFonts w:ascii="Arial" w:hAnsi="Arial" w:cs="Arial"/>
              </w:rPr>
              <w:t>t</w:t>
            </w:r>
            <w:r w:rsidR="00EC1A09" w:rsidRPr="0053765A">
              <w:rPr>
                <w:rFonts w:ascii="Arial" w:hAnsi="Arial" w:cs="Arial"/>
              </w:rPr>
              <w:t>he basic obstacles for the implementation of Islamic banking in con</w:t>
            </w:r>
            <w:r w:rsidR="003341A5" w:rsidRPr="0053765A">
              <w:rPr>
                <w:rFonts w:ascii="Arial" w:hAnsi="Arial" w:cs="Arial"/>
              </w:rPr>
              <w:t xml:space="preserve">ventional economies, and </w:t>
            </w:r>
            <w:r w:rsidR="00EC1A09" w:rsidRPr="0053765A">
              <w:rPr>
                <w:rFonts w:ascii="Arial" w:hAnsi="Arial" w:cs="Arial"/>
              </w:rPr>
              <w:t>the relationship of Islamic finance and the global</w:t>
            </w:r>
            <w:r w:rsidR="00F349E8" w:rsidRPr="0053765A">
              <w:rPr>
                <w:rFonts w:ascii="Arial" w:hAnsi="Arial" w:cs="Arial"/>
              </w:rPr>
              <w:t xml:space="preserve"> financial crisis. Y</w:t>
            </w:r>
            <w:r w:rsidR="003341A5" w:rsidRPr="0053765A">
              <w:rPr>
                <w:rFonts w:ascii="Arial" w:hAnsi="Arial" w:cs="Arial"/>
              </w:rPr>
              <w:t>ou will be given</w:t>
            </w:r>
            <w:r w:rsidR="00EC1A09" w:rsidRPr="0053765A">
              <w:rPr>
                <w:rFonts w:ascii="Arial" w:hAnsi="Arial" w:cs="Arial"/>
              </w:rPr>
              <w:t xml:space="preserve"> practica</w:t>
            </w:r>
            <w:r w:rsidR="003341A5" w:rsidRPr="0053765A">
              <w:rPr>
                <w:rFonts w:ascii="Arial" w:hAnsi="Arial" w:cs="Arial"/>
              </w:rPr>
              <w:t xml:space="preserve">l examples and cases to exchange opinions through </w:t>
            </w:r>
            <w:r w:rsidR="00EC1A09" w:rsidRPr="0053765A">
              <w:rPr>
                <w:rFonts w:ascii="Arial" w:hAnsi="Arial" w:cs="Arial"/>
              </w:rPr>
              <w:t>discussions, debates and presentation</w:t>
            </w:r>
            <w:r w:rsidR="003341A5" w:rsidRPr="0053765A">
              <w:rPr>
                <w:rFonts w:ascii="Arial" w:hAnsi="Arial" w:cs="Arial"/>
              </w:rPr>
              <w:t>s</w:t>
            </w:r>
            <w:r w:rsidR="00EC1A09" w:rsidRPr="0053765A">
              <w:rPr>
                <w:rFonts w:ascii="Arial" w:hAnsi="Arial" w:cs="Arial"/>
              </w:rPr>
              <w:t>.</w:t>
            </w:r>
          </w:p>
          <w:p w:rsidR="0053765A" w:rsidRPr="0053765A" w:rsidRDefault="0053765A" w:rsidP="0053765A">
            <w:pPr>
              <w:rPr>
                <w:rFonts w:ascii="Arial" w:hAnsi="Arial" w:cs="Arial"/>
                <w:b/>
                <w:sz w:val="24"/>
                <w:szCs w:val="24"/>
              </w:rPr>
            </w:pPr>
          </w:p>
          <w:p w:rsidR="0053765A" w:rsidRPr="0053765A" w:rsidRDefault="0053765A" w:rsidP="0053765A">
            <w:pPr>
              <w:autoSpaceDE w:val="0"/>
              <w:autoSpaceDN w:val="0"/>
              <w:adjustRightInd w:val="0"/>
              <w:jc w:val="both"/>
              <w:rPr>
                <w:rFonts w:ascii="Arial" w:eastAsia="Times New Roman" w:hAnsi="Arial" w:cs="Arial"/>
                <w:lang w:eastAsia="en-US"/>
              </w:rPr>
            </w:pPr>
            <w:r w:rsidRPr="0053765A">
              <w:rPr>
                <w:rFonts w:ascii="Arial" w:hAnsi="Arial" w:cs="Arial"/>
              </w:rPr>
              <w:t>This module serves to develop employability skills with particular emphasis on the following: 1. Communication Skills (DTA) 2. Teamwork (D) 3. Organisation and Planning (D</w:t>
            </w:r>
            <w:proofErr w:type="gramStart"/>
            <w:r w:rsidRPr="0053765A">
              <w:rPr>
                <w:rFonts w:ascii="Arial" w:hAnsi="Arial" w:cs="Arial"/>
              </w:rPr>
              <w:t>,T,A</w:t>
            </w:r>
            <w:proofErr w:type="gramEnd"/>
            <w:r w:rsidRPr="0053765A">
              <w:rPr>
                <w:rFonts w:ascii="Arial" w:hAnsi="Arial" w:cs="Arial"/>
              </w:rPr>
              <w:t>) 4. Self Awareness (D) 5. Initiative (D,T,A</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Indicative content</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lastRenderedPageBreak/>
              <w:t>Introduction to the Islamic Financial System</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t>Overview of the Islamic Economics and Financial System</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lastRenderedPageBreak/>
              <w:t>The development of Islamic Financial System</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t>Modern thoughts on Islamic corporate governance</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proofErr w:type="spellStart"/>
            <w:r w:rsidRPr="00910A2E">
              <w:rPr>
                <w:rFonts w:ascii="Arial" w:hAnsi="Arial" w:cs="Arial"/>
                <w:i/>
                <w:color w:val="000000" w:themeColor="text1"/>
                <w:lang w:eastAsia="hr-BA"/>
              </w:rPr>
              <w:t>Shari'ah</w:t>
            </w:r>
            <w:proofErr w:type="spellEnd"/>
            <w:r w:rsidRPr="00910A2E">
              <w:rPr>
                <w:rFonts w:ascii="Arial" w:hAnsi="Arial" w:cs="Arial"/>
                <w:color w:val="000000" w:themeColor="text1"/>
                <w:lang w:eastAsia="hr-BA"/>
              </w:rPr>
              <w:t xml:space="preserve"> Framework for Islamic Finance</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proofErr w:type="spellStart"/>
            <w:r w:rsidRPr="00910A2E">
              <w:rPr>
                <w:rFonts w:ascii="Arial" w:hAnsi="Arial" w:cs="Arial"/>
                <w:i/>
                <w:color w:val="000000" w:themeColor="text1"/>
                <w:lang w:eastAsia="hr-BA"/>
              </w:rPr>
              <w:t>Shari'ah</w:t>
            </w:r>
            <w:proofErr w:type="spellEnd"/>
            <w:r w:rsidRPr="00910A2E">
              <w:rPr>
                <w:rFonts w:ascii="Arial" w:hAnsi="Arial" w:cs="Arial"/>
                <w:color w:val="000000" w:themeColor="text1"/>
                <w:lang w:eastAsia="hr-BA"/>
              </w:rPr>
              <w:t xml:space="preserve"> Contracts for Islamic Financial Instruments</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t xml:space="preserve">Islamic Banking Operation and Instruments </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t>Islamic Money Market</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proofErr w:type="spellStart"/>
            <w:r w:rsidRPr="00910A2E">
              <w:rPr>
                <w:rFonts w:ascii="Arial" w:hAnsi="Arial" w:cs="Arial"/>
                <w:i/>
                <w:color w:val="000000" w:themeColor="text1"/>
                <w:lang w:eastAsia="hr-BA"/>
              </w:rPr>
              <w:t>Sukuk</w:t>
            </w:r>
            <w:proofErr w:type="spellEnd"/>
            <w:r w:rsidRPr="00910A2E">
              <w:rPr>
                <w:rFonts w:ascii="Arial" w:hAnsi="Arial" w:cs="Arial"/>
                <w:i/>
                <w:color w:val="000000" w:themeColor="text1"/>
                <w:lang w:eastAsia="hr-BA"/>
              </w:rPr>
              <w:t xml:space="preserve"> </w:t>
            </w:r>
            <w:r w:rsidRPr="00910A2E">
              <w:rPr>
                <w:rFonts w:ascii="Arial" w:hAnsi="Arial" w:cs="Arial"/>
                <w:color w:val="000000" w:themeColor="text1"/>
                <w:lang w:eastAsia="hr-BA"/>
              </w:rPr>
              <w:t>Market</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t>Islamic Equity Market</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t xml:space="preserve">Islamic Insurance </w:t>
            </w:r>
            <w:r w:rsidRPr="00910A2E">
              <w:rPr>
                <w:rFonts w:ascii="Arial" w:hAnsi="Arial" w:cs="Arial"/>
                <w:i/>
                <w:color w:val="000000" w:themeColor="text1"/>
                <w:lang w:eastAsia="hr-BA"/>
              </w:rPr>
              <w:t>(Takaful)</w:t>
            </w:r>
          </w:p>
          <w:p w:rsidR="00EC1A09" w:rsidRPr="00910A2E" w:rsidRDefault="00EC1A09" w:rsidP="00EC1A09">
            <w:pPr>
              <w:numPr>
                <w:ilvl w:val="0"/>
                <w:numId w:val="1"/>
              </w:numPr>
              <w:autoSpaceDE w:val="0"/>
              <w:autoSpaceDN w:val="0"/>
              <w:adjustRightInd w:val="0"/>
              <w:ind w:left="453"/>
              <w:rPr>
                <w:rFonts w:ascii="Arial" w:hAnsi="Arial" w:cs="Arial"/>
                <w:color w:val="000000" w:themeColor="text1"/>
                <w:lang w:eastAsia="hr-BA"/>
              </w:rPr>
            </w:pPr>
            <w:r w:rsidRPr="00910A2E">
              <w:rPr>
                <w:rFonts w:ascii="Arial" w:hAnsi="Arial" w:cs="Arial"/>
                <w:color w:val="000000" w:themeColor="text1"/>
                <w:lang w:eastAsia="hr-BA"/>
              </w:rPr>
              <w:t>Risk management of Islamic financial institutions</w:t>
            </w:r>
          </w:p>
          <w:p w:rsidR="00EC1A09" w:rsidRPr="00910A2E" w:rsidRDefault="00EC1A09" w:rsidP="00910A2E">
            <w:pPr>
              <w:rPr>
                <w:rFonts w:ascii="Arial" w:hAnsi="Arial" w:cs="Arial"/>
                <w:color w:val="000000" w:themeColor="text1"/>
              </w:rPr>
            </w:pPr>
            <w:r w:rsidRPr="00910A2E">
              <w:rPr>
                <w:rFonts w:ascii="Arial" w:hAnsi="Arial" w:cs="Arial"/>
                <w:color w:val="000000" w:themeColor="text1"/>
                <w:lang w:eastAsia="hr-BA"/>
              </w:rPr>
              <w:t xml:space="preserve">  13.</w:t>
            </w:r>
            <w:r w:rsidRPr="00910A2E">
              <w:rPr>
                <w:rFonts w:ascii="Arial" w:hAnsi="Arial" w:cs="Arial"/>
                <w:color w:val="000000" w:themeColor="text1"/>
              </w:rPr>
              <w:t xml:space="preserve"> Regulation and Supervision of Islamic financial institutions</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lastRenderedPageBreak/>
              <w:t>Learning outcomes</w:t>
            </w:r>
          </w:p>
        </w:tc>
        <w:tc>
          <w:tcPr>
            <w:tcW w:w="7482" w:type="dxa"/>
            <w:gridSpan w:val="10"/>
          </w:tcPr>
          <w:p w:rsidR="00B77CA2" w:rsidRPr="0053765A" w:rsidRDefault="00B77CA2" w:rsidP="00B77CA2">
            <w:pPr>
              <w:pStyle w:val="ListParagraph"/>
              <w:numPr>
                <w:ilvl w:val="0"/>
                <w:numId w:val="10"/>
              </w:numPr>
            </w:pPr>
            <w:r w:rsidRPr="0053765A">
              <w:t>Obtian in</w:t>
            </w:r>
            <w:r w:rsidR="0053765A" w:rsidRPr="0053765A">
              <w:t>-</w:t>
            </w:r>
            <w:r w:rsidRPr="0053765A">
              <w:t xml:space="preserve">depth </w:t>
            </w:r>
            <w:r w:rsidR="009F0210" w:rsidRPr="0053765A">
              <w:t xml:space="preserve"> knowledge of</w:t>
            </w:r>
            <w:r w:rsidR="00EC1A09" w:rsidRPr="0053765A">
              <w:t xml:space="preserve"> Islami</w:t>
            </w:r>
            <w:r w:rsidRPr="0053765A">
              <w:t>c banking and finance models</w:t>
            </w:r>
          </w:p>
          <w:p w:rsidR="00B77CA2" w:rsidRPr="0053765A" w:rsidRDefault="00B77CA2" w:rsidP="00B77CA2">
            <w:pPr>
              <w:pStyle w:val="ListParagraph"/>
              <w:numPr>
                <w:ilvl w:val="0"/>
                <w:numId w:val="10"/>
              </w:numPr>
            </w:pPr>
            <w:r w:rsidRPr="0053765A">
              <w:t xml:space="preserve">Gain critical undrestanding of </w:t>
            </w:r>
            <w:r w:rsidR="00EC1A09" w:rsidRPr="0053765A">
              <w:t xml:space="preserve"> specific areas of Islamic fi</w:t>
            </w:r>
            <w:r w:rsidRPr="0053765A">
              <w:t>nancial institutions management</w:t>
            </w:r>
          </w:p>
          <w:p w:rsidR="00EC1A09" w:rsidRPr="0053765A" w:rsidRDefault="0053765A" w:rsidP="00B77CA2">
            <w:pPr>
              <w:pStyle w:val="ListParagraph"/>
              <w:numPr>
                <w:ilvl w:val="0"/>
                <w:numId w:val="10"/>
              </w:numPr>
            </w:pPr>
            <w:r w:rsidRPr="0053765A">
              <w:t>Demonstrate mastery grasp</w:t>
            </w:r>
            <w:r w:rsidR="00B77CA2" w:rsidRPr="0053765A">
              <w:t xml:space="preserve"> of risks in Islamic banking operations</w:t>
            </w:r>
            <w:r w:rsidR="00EC1A09" w:rsidRPr="0053765A">
              <w:t xml:space="preserve"> and other Islamic financial institutions</w:t>
            </w:r>
          </w:p>
          <w:p w:rsidR="00B77CA2" w:rsidRPr="00910A2E" w:rsidRDefault="00B77CA2" w:rsidP="00B77CA2">
            <w:pPr>
              <w:rPr>
                <w:rFonts w:ascii="Arial" w:hAnsi="Arial" w:cs="Arial"/>
                <w:color w:val="000000" w:themeColor="text1"/>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 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910A2E" w:rsidRDefault="00EC1A09" w:rsidP="00EC1A09">
            <w:pPr>
              <w:rPr>
                <w:rFonts w:ascii="Arial" w:hAnsi="Arial" w:cs="Arial"/>
                <w:color w:val="000000" w:themeColor="text1"/>
              </w:rPr>
            </w:pPr>
            <w:r w:rsidRPr="00910A2E">
              <w:rPr>
                <w:rFonts w:ascii="Arial" w:hAnsi="Arial" w:cs="Arial"/>
                <w:color w:val="000000" w:themeColor="text1"/>
              </w:rPr>
              <w:t xml:space="preserve">The activities you undertake during formal lectures will be directed towards evaluating your understanding of </w:t>
            </w:r>
            <w:r w:rsidR="00F349E8" w:rsidRPr="00910A2E">
              <w:rPr>
                <w:rFonts w:ascii="Arial" w:hAnsi="Arial" w:cs="Arial"/>
                <w:color w:val="000000" w:themeColor="text1"/>
              </w:rPr>
              <w:t>advanced Islamic</w:t>
            </w:r>
            <w:r w:rsidRPr="00910A2E">
              <w:rPr>
                <w:rFonts w:ascii="Arial" w:hAnsi="Arial" w:cs="Arial"/>
                <w:color w:val="000000" w:themeColor="text1"/>
              </w:rPr>
              <w:t xml:space="preserve"> Banking a</w:t>
            </w:r>
            <w:bookmarkStart w:id="0" w:name="_GoBack"/>
            <w:bookmarkEnd w:id="0"/>
            <w:r w:rsidRPr="00910A2E">
              <w:rPr>
                <w:rFonts w:ascii="Arial" w:hAnsi="Arial" w:cs="Arial"/>
                <w:color w:val="000000" w:themeColor="text1"/>
              </w:rPr>
              <w:t>nd Finance.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EC1A09" w:rsidRPr="00EC1A09" w:rsidTr="00EC1A09">
        <w:trPr>
          <w:trHeight w:val="477"/>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 methods</w:t>
            </w:r>
          </w:p>
          <w:p w:rsidR="00EC1A09" w:rsidRPr="00EC1A09" w:rsidRDefault="00EC1A09" w:rsidP="00D367D0">
            <w:pPr>
              <w:rPr>
                <w:rFonts w:ascii="Arial" w:hAnsi="Arial" w:cs="Arial"/>
                <w:b/>
                <w:color w:val="000000" w:themeColor="text1"/>
                <w:sz w:val="24"/>
                <w:szCs w:val="24"/>
              </w:rPr>
            </w:pPr>
          </w:p>
          <w:p w:rsidR="00EC1A09" w:rsidRPr="00EC1A09" w:rsidRDefault="00EC1A09" w:rsidP="001A03DD">
            <w:pPr>
              <w:rPr>
                <w:rFonts w:ascii="Arial" w:hAnsi="Arial" w:cs="Arial"/>
                <w:b/>
                <w:i/>
                <w:color w:val="000000" w:themeColor="text1"/>
                <w:sz w:val="24"/>
                <w:szCs w:val="24"/>
              </w:rPr>
            </w:pPr>
            <w:r w:rsidRPr="00EC1A09">
              <w:rPr>
                <w:rFonts w:ascii="Arial" w:hAnsi="Arial" w:cs="Arial"/>
                <w:b/>
                <w:i/>
                <w:color w:val="000000" w:themeColor="text1"/>
                <w:sz w:val="24"/>
                <w:szCs w:val="24"/>
              </w:rPr>
              <w:t>(any ‘scheduled’ categories, refers to class contact time – ensure this is realistic as audits for QAA will be tested)</w:t>
            </w:r>
          </w:p>
        </w:tc>
        <w:tc>
          <w:tcPr>
            <w:tcW w:w="3018" w:type="dxa"/>
            <w:gridSpan w:val="5"/>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Method</w:t>
            </w:r>
          </w:p>
        </w:tc>
        <w:tc>
          <w:tcPr>
            <w:tcW w:w="2000" w:type="dxa"/>
            <w:gridSpan w:val="2"/>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KIS category</w:t>
            </w:r>
          </w:p>
        </w:tc>
        <w:tc>
          <w:tcPr>
            <w:tcW w:w="2464" w:type="dxa"/>
            <w:gridSpan w:val="3"/>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Hours per module</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Lectures </w:t>
            </w:r>
          </w:p>
        </w:tc>
        <w:tc>
          <w:tcPr>
            <w:tcW w:w="2000"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Scheduled</w:t>
            </w:r>
          </w:p>
        </w:tc>
        <w:tc>
          <w:tcPr>
            <w:tcW w:w="2464" w:type="dxa"/>
            <w:gridSpan w:val="3"/>
          </w:tcPr>
          <w:p w:rsidR="00EC1A09" w:rsidRPr="00910A2E" w:rsidRDefault="00EC1A09" w:rsidP="00EC1A09">
            <w:pPr>
              <w:jc w:val="both"/>
              <w:rPr>
                <w:rFonts w:ascii="Arial" w:hAnsi="Arial" w:cs="Arial"/>
                <w:color w:val="000000" w:themeColor="text1"/>
              </w:rPr>
            </w:pPr>
            <w:r w:rsidRPr="00910A2E">
              <w:rPr>
                <w:rFonts w:ascii="Arial" w:hAnsi="Arial" w:cs="Arial"/>
                <w:color w:val="000000" w:themeColor="text1"/>
              </w:rPr>
              <w:t xml:space="preserve">20 </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Seminars </w:t>
            </w:r>
          </w:p>
        </w:tc>
        <w:tc>
          <w:tcPr>
            <w:tcW w:w="2000"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Scheduled</w:t>
            </w:r>
          </w:p>
        </w:tc>
        <w:tc>
          <w:tcPr>
            <w:tcW w:w="2464" w:type="dxa"/>
            <w:gridSpan w:val="3"/>
          </w:tcPr>
          <w:p w:rsidR="00EC1A09" w:rsidRPr="00910A2E" w:rsidRDefault="00EC1A09" w:rsidP="00D367D0">
            <w:pPr>
              <w:jc w:val="both"/>
              <w:rPr>
                <w:rFonts w:ascii="Arial" w:hAnsi="Arial" w:cs="Arial"/>
                <w:color w:val="000000" w:themeColor="text1"/>
              </w:rPr>
            </w:pPr>
            <w:r w:rsidRPr="00910A2E">
              <w:rPr>
                <w:rFonts w:ascii="Arial" w:hAnsi="Arial" w:cs="Arial"/>
                <w:color w:val="000000" w:themeColor="text1"/>
              </w:rPr>
              <w:t>10</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Guided independent Learning</w:t>
            </w:r>
          </w:p>
        </w:tc>
        <w:tc>
          <w:tcPr>
            <w:tcW w:w="2000"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Independent </w:t>
            </w:r>
          </w:p>
        </w:tc>
        <w:tc>
          <w:tcPr>
            <w:tcW w:w="2464" w:type="dxa"/>
            <w:gridSpan w:val="3"/>
          </w:tcPr>
          <w:p w:rsidR="00EC1A09" w:rsidRPr="00910A2E" w:rsidRDefault="00EC1A09" w:rsidP="00EC1A09">
            <w:pPr>
              <w:jc w:val="both"/>
              <w:rPr>
                <w:rFonts w:ascii="Arial" w:hAnsi="Arial" w:cs="Arial"/>
                <w:color w:val="000000" w:themeColor="text1"/>
              </w:rPr>
            </w:pPr>
            <w:r w:rsidRPr="00910A2E">
              <w:rPr>
                <w:rFonts w:ascii="Arial" w:hAnsi="Arial" w:cs="Arial"/>
                <w:color w:val="000000" w:themeColor="text1"/>
              </w:rPr>
              <w:t xml:space="preserve">90 </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910A2E" w:rsidRDefault="00EC1A09" w:rsidP="00D367D0">
            <w:pPr>
              <w:rPr>
                <w:rFonts w:ascii="Arial" w:hAnsi="Arial" w:cs="Arial"/>
                <w:color w:val="000000" w:themeColor="text1"/>
              </w:rPr>
            </w:pPr>
          </w:p>
        </w:tc>
        <w:tc>
          <w:tcPr>
            <w:tcW w:w="2000" w:type="dxa"/>
            <w:gridSpan w:val="2"/>
          </w:tcPr>
          <w:p w:rsidR="00EC1A09" w:rsidRPr="00910A2E" w:rsidRDefault="00EC1A09" w:rsidP="00D367D0">
            <w:pPr>
              <w:rPr>
                <w:rFonts w:ascii="Arial" w:hAnsi="Arial" w:cs="Arial"/>
                <w:color w:val="000000" w:themeColor="text1"/>
              </w:rPr>
            </w:pPr>
          </w:p>
        </w:tc>
        <w:tc>
          <w:tcPr>
            <w:tcW w:w="2464" w:type="dxa"/>
            <w:gridSpan w:val="3"/>
          </w:tcPr>
          <w:p w:rsidR="00EC1A09" w:rsidRPr="00910A2E"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5018" w:type="dxa"/>
            <w:gridSpan w:val="7"/>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Total</w:t>
            </w:r>
          </w:p>
        </w:tc>
        <w:tc>
          <w:tcPr>
            <w:tcW w:w="2464" w:type="dxa"/>
            <w:gridSpan w:val="3"/>
          </w:tcPr>
          <w:p w:rsidR="00EC1A09" w:rsidRPr="00910A2E" w:rsidRDefault="00EC1A09" w:rsidP="00D367D0">
            <w:pPr>
              <w:jc w:val="both"/>
              <w:rPr>
                <w:rFonts w:ascii="Arial" w:hAnsi="Arial" w:cs="Arial"/>
                <w:color w:val="000000" w:themeColor="text1"/>
              </w:rPr>
            </w:pPr>
            <w:r w:rsidRPr="00910A2E">
              <w:rPr>
                <w:rFonts w:ascii="Arial" w:hAnsi="Arial" w:cs="Arial"/>
                <w:color w:val="000000" w:themeColor="text1"/>
              </w:rPr>
              <w:t>120</w:t>
            </w:r>
          </w:p>
        </w:tc>
      </w:tr>
      <w:tr w:rsidR="00EC1A09" w:rsidRPr="00EC1A09" w:rsidTr="00EC1A09">
        <w:trPr>
          <w:trHeight w:val="138"/>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KIS summary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w:t>
            </w:r>
          </w:p>
        </w:tc>
        <w:tc>
          <w:tcPr>
            <w:tcW w:w="1934" w:type="dxa"/>
            <w:gridSpan w:val="3"/>
          </w:tcPr>
          <w:p w:rsidR="00EC1A09" w:rsidRPr="00910A2E" w:rsidRDefault="00EC1A09" w:rsidP="00D367D0">
            <w:pPr>
              <w:rPr>
                <w:rFonts w:ascii="Arial" w:hAnsi="Arial" w:cs="Arial"/>
                <w:color w:val="000000" w:themeColor="text1"/>
              </w:rPr>
            </w:pPr>
          </w:p>
        </w:tc>
        <w:tc>
          <w:tcPr>
            <w:tcW w:w="5548" w:type="dxa"/>
            <w:gridSpan w:val="7"/>
          </w:tcPr>
          <w:p w:rsidR="00EC1A09" w:rsidRPr="00910A2E" w:rsidRDefault="00EC1A09" w:rsidP="00D367D0">
            <w:pPr>
              <w:jc w:val="center"/>
              <w:rPr>
                <w:rFonts w:ascii="Arial" w:hAnsi="Arial" w:cs="Arial"/>
                <w:color w:val="000000" w:themeColor="text1"/>
              </w:rPr>
            </w:pPr>
          </w:p>
          <w:p w:rsidR="00EC1A09" w:rsidRPr="00910A2E" w:rsidRDefault="00EC1A09" w:rsidP="00D367D0">
            <w:pPr>
              <w:rPr>
                <w:rFonts w:ascii="Arial" w:hAnsi="Arial" w:cs="Arial"/>
                <w:color w:val="000000" w:themeColor="text1"/>
              </w:rPr>
            </w:pPr>
            <w:r w:rsidRPr="00910A2E">
              <w:rPr>
                <w:rFonts w:ascii="Arial" w:hAnsi="Arial" w:cs="Arial"/>
                <w:color w:val="000000" w:themeColor="text1"/>
              </w:rPr>
              <w:t>%</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Scheduled</w:t>
            </w:r>
          </w:p>
        </w:tc>
        <w:tc>
          <w:tcPr>
            <w:tcW w:w="5548" w:type="dxa"/>
            <w:gridSpan w:val="7"/>
          </w:tcPr>
          <w:p w:rsidR="00EC1A09" w:rsidRPr="00910A2E" w:rsidRDefault="00EC1A09" w:rsidP="00EC1A09">
            <w:pPr>
              <w:rPr>
                <w:rFonts w:ascii="Arial" w:hAnsi="Arial" w:cs="Arial"/>
                <w:color w:val="000000" w:themeColor="text1"/>
              </w:rPr>
            </w:pPr>
            <w:r w:rsidRPr="00910A2E">
              <w:rPr>
                <w:rFonts w:ascii="Arial" w:hAnsi="Arial" w:cs="Arial"/>
                <w:color w:val="000000" w:themeColor="text1"/>
              </w:rPr>
              <w:t xml:space="preserve"> 25  </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Independent</w:t>
            </w:r>
          </w:p>
        </w:tc>
        <w:tc>
          <w:tcPr>
            <w:tcW w:w="5548" w:type="dxa"/>
            <w:gridSpan w:val="7"/>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75</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Placement</w:t>
            </w:r>
          </w:p>
        </w:tc>
        <w:tc>
          <w:tcPr>
            <w:tcW w:w="5548" w:type="dxa"/>
            <w:gridSpan w:val="7"/>
          </w:tcPr>
          <w:p w:rsidR="00EC1A09" w:rsidRPr="00910A2E" w:rsidRDefault="00EC1A09" w:rsidP="00D367D0">
            <w:pPr>
              <w:rPr>
                <w:rFonts w:ascii="Arial" w:hAnsi="Arial" w:cs="Arial"/>
                <w:color w:val="000000" w:themeColor="text1"/>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Formative assessment 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910A2E" w:rsidRDefault="00EC1A09" w:rsidP="00BB3572">
            <w:pPr>
              <w:pStyle w:val="Default"/>
              <w:rPr>
                <w:color w:val="000000" w:themeColor="text1"/>
                <w:sz w:val="22"/>
                <w:szCs w:val="22"/>
              </w:rPr>
            </w:pPr>
            <w:r w:rsidRPr="00910A2E">
              <w:rPr>
                <w:color w:val="000000" w:themeColor="text1"/>
                <w:sz w:val="22"/>
                <w:szCs w:val="22"/>
              </w:rPr>
              <w:t xml:space="preserve">Formative assessment strategy for this module consists of various methods such as: </w:t>
            </w:r>
          </w:p>
          <w:p w:rsidR="00EC1A09" w:rsidRPr="00910A2E" w:rsidRDefault="00EC1A09" w:rsidP="00EC1A09">
            <w:pPr>
              <w:pStyle w:val="Default"/>
              <w:rPr>
                <w:color w:val="000000" w:themeColor="text1"/>
                <w:sz w:val="22"/>
                <w:szCs w:val="22"/>
              </w:rPr>
            </w:pPr>
            <w:r w:rsidRPr="00910A2E">
              <w:rPr>
                <w:color w:val="000000" w:themeColor="text1"/>
                <w:sz w:val="22"/>
                <w:szCs w:val="22"/>
              </w:rPr>
              <w:t>In class activity: The use of discussion-problem approach and discussion-debate will consolidate and develop underpinning knowledge, providing opportunities for you to develop analytical and problem solving skills. Assessment preparation: Examination skills techniques will include working on practice examination questions for which feedback will be provided.</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 xml:space="preserve">Summative assessment </w:t>
            </w:r>
            <w:r w:rsidRPr="00EC1A09">
              <w:rPr>
                <w:rFonts w:ascii="Arial" w:hAnsi="Arial" w:cs="Arial"/>
                <w:b/>
                <w:color w:val="000000" w:themeColor="text1"/>
                <w:sz w:val="24"/>
                <w:szCs w:val="24"/>
              </w:rPr>
              <w:lastRenderedPageBreak/>
              <w:t>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(brief)</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910A2E" w:rsidRDefault="00EC1A09" w:rsidP="00BB3572">
            <w:pPr>
              <w:rPr>
                <w:rFonts w:ascii="Arial" w:hAnsi="Arial" w:cs="Arial"/>
                <w:color w:val="000000" w:themeColor="text1"/>
              </w:rPr>
            </w:pPr>
            <w:r w:rsidRPr="00910A2E">
              <w:rPr>
                <w:rFonts w:ascii="Arial" w:hAnsi="Arial" w:cs="Arial"/>
                <w:color w:val="000000" w:themeColor="text1"/>
              </w:rPr>
              <w:lastRenderedPageBreak/>
              <w:t xml:space="preserve">Three methods of summative assessments have been designed for this module: Presentation, assignment and written exam. </w:t>
            </w:r>
          </w:p>
          <w:p w:rsidR="00EC1A09" w:rsidRPr="00910A2E" w:rsidRDefault="00EC1A09" w:rsidP="00AE0449">
            <w:pPr>
              <w:rPr>
                <w:rFonts w:ascii="Arial" w:eastAsiaTheme="minorHAnsi" w:hAnsi="Arial" w:cs="Arial"/>
                <w:color w:val="000000" w:themeColor="text1"/>
              </w:rPr>
            </w:pPr>
            <w:r w:rsidRPr="00910A2E">
              <w:rPr>
                <w:rFonts w:ascii="Arial" w:hAnsi="Arial" w:cs="Arial"/>
                <w:color w:val="000000" w:themeColor="text1"/>
              </w:rPr>
              <w:lastRenderedPageBreak/>
              <w:t>Presentation is on Islamic baking operations and instruments, development of Islamic financing system, Islamic banking in Europe etc. The assignment will enable you to demonstrate your knowledge of regulations and risk management in Islamic banking environment. The closed book examination will enable you to demonstrate and review your knowledge and understanding of the associated risk in operations of Islamic banks and other Islamic financial institutions.</w:t>
            </w:r>
          </w:p>
          <w:p w:rsidR="00EC1A09" w:rsidRPr="00910A2E" w:rsidRDefault="00EC1A09" w:rsidP="001B17C2">
            <w:pPr>
              <w:rPr>
                <w:rFonts w:ascii="Arial" w:hAnsi="Arial" w:cs="Arial"/>
                <w:color w:val="000000" w:themeColor="text1"/>
              </w:rPr>
            </w:pPr>
          </w:p>
        </w:tc>
      </w:tr>
      <w:tr w:rsidR="00EC1A09" w:rsidRPr="00EC1A09" w:rsidTr="00EC1A09">
        <w:trPr>
          <w:trHeight w:val="44"/>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lastRenderedPageBreak/>
              <w:t>Summative assessment</w:t>
            </w:r>
          </w:p>
        </w:tc>
        <w:tc>
          <w:tcPr>
            <w:tcW w:w="629" w:type="dxa"/>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Item</w:t>
            </w:r>
          </w:p>
        </w:tc>
        <w:tc>
          <w:tcPr>
            <w:tcW w:w="781" w:type="dxa"/>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Final item?</w:t>
            </w:r>
          </w:p>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Y/N</w:t>
            </w:r>
          </w:p>
        </w:tc>
        <w:tc>
          <w:tcPr>
            <w:tcW w:w="1339" w:type="dxa"/>
            <w:gridSpan w:val="2"/>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Method</w:t>
            </w:r>
          </w:p>
        </w:tc>
        <w:tc>
          <w:tcPr>
            <w:tcW w:w="1283" w:type="dxa"/>
            <w:gridSpan w:val="2"/>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KIS category</w:t>
            </w:r>
          </w:p>
        </w:tc>
        <w:tc>
          <w:tcPr>
            <w:tcW w:w="1317" w:type="dxa"/>
            <w:gridSpan w:val="2"/>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Description</w:t>
            </w:r>
          </w:p>
        </w:tc>
        <w:tc>
          <w:tcPr>
            <w:tcW w:w="950" w:type="dxa"/>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LO</w:t>
            </w:r>
          </w:p>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number</w:t>
            </w:r>
          </w:p>
        </w:tc>
        <w:tc>
          <w:tcPr>
            <w:tcW w:w="1183" w:type="dxa"/>
          </w:tcPr>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Weighting</w:t>
            </w:r>
          </w:p>
          <w:p w:rsidR="00EC1A09" w:rsidRPr="00910A2E" w:rsidRDefault="00EC1A09" w:rsidP="00D367D0">
            <w:pPr>
              <w:rPr>
                <w:rFonts w:ascii="Arial" w:hAnsi="Arial" w:cs="Arial"/>
                <w:b/>
                <w:color w:val="000000" w:themeColor="text1"/>
              </w:rPr>
            </w:pPr>
            <w:r w:rsidRPr="00910A2E">
              <w:rPr>
                <w:rFonts w:ascii="Arial" w:hAnsi="Arial" w:cs="Arial"/>
                <w:b/>
                <w:color w:val="000000" w:themeColor="text1"/>
              </w:rPr>
              <w:t>%</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910A2E" w:rsidRDefault="00EC1A09" w:rsidP="00D367D0">
            <w:pPr>
              <w:rPr>
                <w:rFonts w:ascii="Arial" w:hAnsi="Arial" w:cs="Arial"/>
                <w:color w:val="000000" w:themeColor="text1"/>
              </w:rPr>
            </w:pPr>
          </w:p>
        </w:tc>
        <w:tc>
          <w:tcPr>
            <w:tcW w:w="781" w:type="dxa"/>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N</w:t>
            </w:r>
          </w:p>
        </w:tc>
        <w:tc>
          <w:tcPr>
            <w:tcW w:w="1339"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Presentation </w:t>
            </w:r>
          </w:p>
        </w:tc>
        <w:tc>
          <w:tcPr>
            <w:tcW w:w="1283"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Practical </w:t>
            </w:r>
          </w:p>
        </w:tc>
        <w:tc>
          <w:tcPr>
            <w:tcW w:w="1317" w:type="dxa"/>
            <w:gridSpan w:val="2"/>
          </w:tcPr>
          <w:p w:rsidR="00EC1A09" w:rsidRPr="00910A2E" w:rsidRDefault="00EC1A09" w:rsidP="00D367D0">
            <w:pPr>
              <w:rPr>
                <w:rFonts w:ascii="Arial" w:hAnsi="Arial" w:cs="Arial"/>
                <w:color w:val="000000" w:themeColor="text1"/>
              </w:rPr>
            </w:pPr>
          </w:p>
        </w:tc>
        <w:tc>
          <w:tcPr>
            <w:tcW w:w="950" w:type="dxa"/>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1</w:t>
            </w:r>
          </w:p>
        </w:tc>
        <w:tc>
          <w:tcPr>
            <w:tcW w:w="1183" w:type="dxa"/>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20</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910A2E" w:rsidRDefault="00EC1A09" w:rsidP="00D367D0">
            <w:pPr>
              <w:rPr>
                <w:rFonts w:ascii="Arial" w:hAnsi="Arial" w:cs="Arial"/>
                <w:color w:val="000000" w:themeColor="text1"/>
              </w:rPr>
            </w:pPr>
          </w:p>
        </w:tc>
        <w:tc>
          <w:tcPr>
            <w:tcW w:w="781" w:type="dxa"/>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N </w:t>
            </w:r>
          </w:p>
        </w:tc>
        <w:tc>
          <w:tcPr>
            <w:tcW w:w="1339"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Assignment </w:t>
            </w:r>
          </w:p>
        </w:tc>
        <w:tc>
          <w:tcPr>
            <w:tcW w:w="1283"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Coursework </w:t>
            </w:r>
          </w:p>
        </w:tc>
        <w:tc>
          <w:tcPr>
            <w:tcW w:w="1317" w:type="dxa"/>
            <w:gridSpan w:val="2"/>
          </w:tcPr>
          <w:p w:rsidR="00EC1A09" w:rsidRPr="00910A2E" w:rsidRDefault="00EC1A09" w:rsidP="00D367D0">
            <w:pPr>
              <w:rPr>
                <w:rFonts w:ascii="Arial" w:hAnsi="Arial" w:cs="Arial"/>
                <w:color w:val="000000" w:themeColor="text1"/>
              </w:rPr>
            </w:pPr>
          </w:p>
        </w:tc>
        <w:tc>
          <w:tcPr>
            <w:tcW w:w="950" w:type="dxa"/>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2</w:t>
            </w:r>
          </w:p>
        </w:tc>
        <w:tc>
          <w:tcPr>
            <w:tcW w:w="1183" w:type="dxa"/>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30</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910A2E" w:rsidRDefault="00EC1A09" w:rsidP="00D367D0">
            <w:pPr>
              <w:rPr>
                <w:rFonts w:ascii="Arial" w:hAnsi="Arial" w:cs="Arial"/>
                <w:color w:val="000000" w:themeColor="text1"/>
              </w:rPr>
            </w:pPr>
          </w:p>
        </w:tc>
        <w:tc>
          <w:tcPr>
            <w:tcW w:w="781" w:type="dxa"/>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Y</w:t>
            </w:r>
          </w:p>
        </w:tc>
        <w:tc>
          <w:tcPr>
            <w:tcW w:w="1339"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Exam </w:t>
            </w:r>
          </w:p>
        </w:tc>
        <w:tc>
          <w:tcPr>
            <w:tcW w:w="1283" w:type="dxa"/>
            <w:gridSpan w:val="2"/>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Written exam </w:t>
            </w:r>
          </w:p>
        </w:tc>
        <w:tc>
          <w:tcPr>
            <w:tcW w:w="1317" w:type="dxa"/>
            <w:gridSpan w:val="2"/>
          </w:tcPr>
          <w:p w:rsidR="00EC1A09" w:rsidRPr="00910A2E" w:rsidRDefault="00EC1A09" w:rsidP="00D367D0">
            <w:pPr>
              <w:rPr>
                <w:rFonts w:ascii="Arial" w:hAnsi="Arial" w:cs="Arial"/>
                <w:color w:val="000000" w:themeColor="text1"/>
              </w:rPr>
            </w:pPr>
          </w:p>
        </w:tc>
        <w:tc>
          <w:tcPr>
            <w:tcW w:w="950" w:type="dxa"/>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3</w:t>
            </w:r>
          </w:p>
        </w:tc>
        <w:tc>
          <w:tcPr>
            <w:tcW w:w="1183" w:type="dxa"/>
          </w:tcPr>
          <w:p w:rsidR="00EC1A09" w:rsidRPr="00910A2E" w:rsidRDefault="00EC1A09" w:rsidP="00D367D0">
            <w:pPr>
              <w:jc w:val="both"/>
              <w:rPr>
                <w:rFonts w:ascii="Arial" w:hAnsi="Arial" w:cs="Arial"/>
                <w:color w:val="000000" w:themeColor="text1"/>
              </w:rPr>
            </w:pPr>
            <w:r w:rsidRPr="00910A2E">
              <w:rPr>
                <w:rFonts w:ascii="Arial" w:hAnsi="Arial" w:cs="Arial"/>
                <w:color w:val="000000" w:themeColor="text1"/>
              </w:rPr>
              <w:t>50</w:t>
            </w:r>
          </w:p>
        </w:tc>
      </w:tr>
      <w:tr w:rsidR="00EC1A09" w:rsidRPr="00EC1A09" w:rsidTr="00EC1A09">
        <w:trPr>
          <w:trHeight w:val="46"/>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KIS Summary (assessment)</w:t>
            </w:r>
          </w:p>
        </w:tc>
        <w:tc>
          <w:tcPr>
            <w:tcW w:w="1934" w:type="dxa"/>
            <w:gridSpan w:val="3"/>
          </w:tcPr>
          <w:p w:rsidR="00EC1A09" w:rsidRPr="00910A2E" w:rsidRDefault="00EC1A09" w:rsidP="00D367D0">
            <w:pPr>
              <w:rPr>
                <w:rFonts w:ascii="Arial" w:hAnsi="Arial" w:cs="Arial"/>
                <w:color w:val="000000" w:themeColor="text1"/>
              </w:rPr>
            </w:pPr>
          </w:p>
        </w:tc>
        <w:tc>
          <w:tcPr>
            <w:tcW w:w="5548" w:type="dxa"/>
            <w:gridSpan w:val="7"/>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w:t>
            </w:r>
          </w:p>
        </w:tc>
      </w:tr>
      <w:tr w:rsidR="00EC1A09" w:rsidRPr="00EC1A09" w:rsidTr="00EC1A09">
        <w:trPr>
          <w:trHeight w:val="46"/>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Written Exam</w:t>
            </w:r>
          </w:p>
        </w:tc>
        <w:tc>
          <w:tcPr>
            <w:tcW w:w="5548" w:type="dxa"/>
            <w:gridSpan w:val="7"/>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 xml:space="preserve">50 </w:t>
            </w:r>
          </w:p>
        </w:tc>
      </w:tr>
      <w:tr w:rsidR="00EC1A09" w:rsidRPr="00EC1A09" w:rsidTr="00EC1A09">
        <w:trPr>
          <w:trHeight w:val="427"/>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Coursework</w:t>
            </w:r>
          </w:p>
        </w:tc>
        <w:tc>
          <w:tcPr>
            <w:tcW w:w="5548" w:type="dxa"/>
            <w:gridSpan w:val="7"/>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30</w:t>
            </w:r>
          </w:p>
        </w:tc>
      </w:tr>
      <w:tr w:rsidR="00EC1A09" w:rsidRPr="00EC1A09" w:rsidTr="00EC1A09">
        <w:trPr>
          <w:trHeight w:val="46"/>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Practical</w:t>
            </w:r>
          </w:p>
          <w:p w:rsidR="00EC1A09" w:rsidRPr="00910A2E" w:rsidRDefault="00EC1A09" w:rsidP="00D367D0">
            <w:pPr>
              <w:rPr>
                <w:rFonts w:ascii="Arial" w:hAnsi="Arial" w:cs="Arial"/>
                <w:color w:val="000000" w:themeColor="text1"/>
              </w:rPr>
            </w:pPr>
          </w:p>
        </w:tc>
        <w:tc>
          <w:tcPr>
            <w:tcW w:w="5548" w:type="dxa"/>
            <w:gridSpan w:val="7"/>
          </w:tcPr>
          <w:p w:rsidR="00EC1A09" w:rsidRPr="00910A2E" w:rsidRDefault="00EC1A09" w:rsidP="00D367D0">
            <w:pPr>
              <w:rPr>
                <w:rFonts w:ascii="Arial" w:hAnsi="Arial" w:cs="Arial"/>
                <w:color w:val="000000" w:themeColor="text1"/>
              </w:rPr>
            </w:pPr>
            <w:r w:rsidRPr="00910A2E">
              <w:rPr>
                <w:rFonts w:ascii="Arial" w:hAnsi="Arial" w:cs="Arial"/>
                <w:color w:val="000000" w:themeColor="text1"/>
              </w:rPr>
              <w:t>20</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Feedback on assessment</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910A2E" w:rsidRDefault="00EC1A09" w:rsidP="001A03DD">
            <w:pPr>
              <w:rPr>
                <w:rFonts w:ascii="Arial" w:hAnsi="Arial" w:cs="Arial"/>
                <w:color w:val="000000" w:themeColor="text1"/>
              </w:rPr>
            </w:pPr>
            <w:r w:rsidRPr="00910A2E">
              <w:rPr>
                <w:rFonts w:ascii="Arial" w:hAnsi="Arial" w:cs="Arial"/>
                <w:b/>
                <w:i/>
                <w:color w:val="000000" w:themeColor="text1"/>
              </w:rPr>
              <w:t>Formative:</w:t>
            </w:r>
            <w:r w:rsidRPr="00910A2E">
              <w:rPr>
                <w:rFonts w:ascii="Arial" w:hAnsi="Arial" w:cs="Arial"/>
                <w:color w:val="000000" w:themeColor="text1"/>
              </w:rPr>
              <w:t xml:space="preserve">  At the end of the lecture where Formative Assessment is conducted, or a maximum of one week.</w:t>
            </w:r>
          </w:p>
          <w:p w:rsidR="00EC1A09" w:rsidRPr="00910A2E" w:rsidRDefault="00EC1A09" w:rsidP="001A03DD">
            <w:pPr>
              <w:rPr>
                <w:rFonts w:ascii="Arial" w:hAnsi="Arial" w:cs="Arial"/>
                <w:color w:val="000000" w:themeColor="text1"/>
              </w:rPr>
            </w:pPr>
            <w:r w:rsidRPr="00910A2E">
              <w:rPr>
                <w:rFonts w:ascii="Arial" w:hAnsi="Arial" w:cs="Arial"/>
                <w:b/>
                <w:i/>
                <w:color w:val="000000" w:themeColor="text1"/>
              </w:rPr>
              <w:t>Summative</w:t>
            </w:r>
            <w:r w:rsidR="00E815F5">
              <w:rPr>
                <w:rFonts w:ascii="Arial" w:hAnsi="Arial" w:cs="Arial"/>
                <w:color w:val="000000" w:themeColor="text1"/>
              </w:rPr>
              <w:t>:  Maximum of 3</w:t>
            </w:r>
            <w:r w:rsidRPr="00910A2E">
              <w:rPr>
                <w:rFonts w:ascii="Arial" w:hAnsi="Arial" w:cs="Arial"/>
                <w:color w:val="000000" w:themeColor="text1"/>
              </w:rPr>
              <w:t xml:space="preserve"> weeks.  </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pass mark</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5B73F1" w:rsidRDefault="0053765A" w:rsidP="00D367D0">
            <w:pPr>
              <w:rPr>
                <w:rFonts w:ascii="Arial" w:hAnsi="Arial" w:cs="Arial"/>
                <w:color w:val="000000" w:themeColor="text1"/>
              </w:rPr>
            </w:pPr>
            <w:r>
              <w:rPr>
                <w:rFonts w:ascii="Arial" w:hAnsi="Arial" w:cs="Arial"/>
                <w:color w:val="000000" w:themeColor="text1"/>
              </w:rPr>
              <w:t>5</w:t>
            </w:r>
            <w:r w:rsidR="00EC1A09" w:rsidRPr="005B73F1">
              <w:rPr>
                <w:rFonts w:ascii="Arial" w:hAnsi="Arial" w:cs="Arial"/>
                <w:color w:val="000000" w:themeColor="text1"/>
              </w:rPr>
              <w:t>0%</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Indicative reading list and other learning resources</w:t>
            </w:r>
          </w:p>
          <w:p w:rsidR="00EC1A09" w:rsidRPr="00EC1A09" w:rsidRDefault="00EC1A09" w:rsidP="00D367D0">
            <w:pPr>
              <w:rPr>
                <w:rFonts w:ascii="Arial" w:hAnsi="Arial" w:cs="Arial"/>
                <w:b/>
                <w:color w:val="000000" w:themeColor="text1"/>
                <w:sz w:val="24"/>
                <w:szCs w:val="24"/>
              </w:rPr>
            </w:pPr>
          </w:p>
        </w:tc>
        <w:tc>
          <w:tcPr>
            <w:tcW w:w="7482" w:type="dxa"/>
            <w:gridSpan w:val="10"/>
          </w:tcPr>
          <w:p w:rsidR="00462683" w:rsidRPr="005B73F1" w:rsidRDefault="00B77CA2" w:rsidP="00462683">
            <w:pPr>
              <w:numPr>
                <w:ilvl w:val="0"/>
                <w:numId w:val="8"/>
              </w:numPr>
              <w:autoSpaceDE w:val="0"/>
              <w:autoSpaceDN w:val="0"/>
              <w:adjustRightInd w:val="0"/>
              <w:rPr>
                <w:rFonts w:ascii="Arial" w:hAnsi="Arial" w:cs="Arial"/>
              </w:rPr>
            </w:pPr>
            <w:proofErr w:type="spellStart"/>
            <w:r w:rsidRPr="005B73F1">
              <w:rPr>
                <w:rFonts w:ascii="Arial" w:hAnsi="Arial" w:cs="Arial"/>
              </w:rPr>
              <w:t>Dusuki</w:t>
            </w:r>
            <w:proofErr w:type="spellEnd"/>
            <w:r w:rsidR="009348C1" w:rsidRPr="005B73F1">
              <w:rPr>
                <w:rFonts w:ascii="Arial" w:hAnsi="Arial" w:cs="Arial"/>
              </w:rPr>
              <w:t xml:space="preserve">. A.W., (2011), </w:t>
            </w:r>
            <w:r w:rsidRPr="005B73F1">
              <w:rPr>
                <w:rFonts w:ascii="Arial" w:hAnsi="Arial" w:cs="Arial"/>
              </w:rPr>
              <w:t xml:space="preserve"> </w:t>
            </w:r>
            <w:r w:rsidR="00462683" w:rsidRPr="005B73F1">
              <w:rPr>
                <w:rFonts w:ascii="Arial" w:hAnsi="Arial" w:cs="Arial"/>
              </w:rPr>
              <w:t xml:space="preserve"> Islamic Financial System, Principles &amp; Operations, IS</w:t>
            </w:r>
            <w:r w:rsidR="009348C1" w:rsidRPr="005B73F1">
              <w:rPr>
                <w:rFonts w:ascii="Arial" w:hAnsi="Arial" w:cs="Arial"/>
              </w:rPr>
              <w:t>RA, Kuala Lumpur, Malaysia</w:t>
            </w:r>
            <w:r w:rsidR="00462683" w:rsidRPr="005B73F1">
              <w:rPr>
                <w:rFonts w:ascii="Arial" w:hAnsi="Arial" w:cs="Arial"/>
              </w:rPr>
              <w:t xml:space="preserve">. </w:t>
            </w:r>
          </w:p>
          <w:p w:rsidR="00462683" w:rsidRPr="005B73F1" w:rsidRDefault="00462683" w:rsidP="00462683">
            <w:pPr>
              <w:numPr>
                <w:ilvl w:val="0"/>
                <w:numId w:val="8"/>
              </w:numPr>
              <w:autoSpaceDE w:val="0"/>
              <w:autoSpaceDN w:val="0"/>
              <w:adjustRightInd w:val="0"/>
              <w:rPr>
                <w:rFonts w:ascii="Arial" w:hAnsi="Arial" w:cs="Arial"/>
              </w:rPr>
            </w:pPr>
            <w:proofErr w:type="spellStart"/>
            <w:r w:rsidRPr="005B73F1">
              <w:rPr>
                <w:rFonts w:ascii="Arial" w:hAnsi="Arial" w:cs="Arial"/>
              </w:rPr>
              <w:t>Yahia</w:t>
            </w:r>
            <w:proofErr w:type="spellEnd"/>
            <w:r w:rsidR="009348C1" w:rsidRPr="005B73F1">
              <w:rPr>
                <w:rFonts w:ascii="Arial" w:hAnsi="Arial" w:cs="Arial"/>
              </w:rPr>
              <w:t>. A</w:t>
            </w:r>
            <w:r w:rsidRPr="005B73F1">
              <w:rPr>
                <w:rFonts w:ascii="Arial" w:hAnsi="Arial" w:cs="Arial"/>
              </w:rPr>
              <w:t xml:space="preserve">, </w:t>
            </w:r>
            <w:r w:rsidR="009348C1" w:rsidRPr="005B73F1">
              <w:rPr>
                <w:rFonts w:ascii="Arial" w:hAnsi="Arial" w:cs="Arial"/>
              </w:rPr>
              <w:t xml:space="preserve">(2010), </w:t>
            </w:r>
            <w:proofErr w:type="gramStart"/>
            <w:r w:rsidRPr="005B73F1">
              <w:rPr>
                <w:rFonts w:ascii="Arial" w:hAnsi="Arial" w:cs="Arial"/>
              </w:rPr>
              <w:t>The</w:t>
            </w:r>
            <w:proofErr w:type="gramEnd"/>
            <w:r w:rsidRPr="005B73F1">
              <w:rPr>
                <w:rFonts w:ascii="Arial" w:hAnsi="Arial" w:cs="Arial"/>
              </w:rPr>
              <w:t xml:space="preserve"> Art of Islamic Banking and Finance</w:t>
            </w:r>
            <w:r w:rsidRPr="005B73F1">
              <w:rPr>
                <w:rFonts w:ascii="Arial" w:hAnsi="Arial" w:cs="Arial"/>
                <w:i/>
                <w:u w:val="single"/>
              </w:rPr>
              <w:t>,</w:t>
            </w:r>
            <w:r w:rsidR="009348C1" w:rsidRPr="005B73F1">
              <w:rPr>
                <w:rFonts w:ascii="Arial" w:hAnsi="Arial" w:cs="Arial"/>
              </w:rPr>
              <w:t xml:space="preserve"> Wiley, Hoboken, </w:t>
            </w:r>
            <w:proofErr w:type="spellStart"/>
            <w:r w:rsidR="009348C1" w:rsidRPr="005B73F1">
              <w:rPr>
                <w:rFonts w:ascii="Arial" w:hAnsi="Arial" w:cs="Arial"/>
              </w:rPr>
              <w:t>NewJesry</w:t>
            </w:r>
            <w:proofErr w:type="spellEnd"/>
            <w:r w:rsidR="009348C1" w:rsidRPr="005B73F1">
              <w:rPr>
                <w:rFonts w:ascii="Arial" w:hAnsi="Arial" w:cs="Arial"/>
              </w:rPr>
              <w:t>.</w:t>
            </w:r>
          </w:p>
          <w:p w:rsidR="009348C1" w:rsidRPr="005B73F1" w:rsidRDefault="00462683" w:rsidP="009348C1">
            <w:pPr>
              <w:numPr>
                <w:ilvl w:val="0"/>
                <w:numId w:val="8"/>
              </w:numPr>
              <w:autoSpaceDE w:val="0"/>
              <w:autoSpaceDN w:val="0"/>
              <w:adjustRightInd w:val="0"/>
              <w:rPr>
                <w:rFonts w:ascii="Arial" w:hAnsi="Arial" w:cs="Arial"/>
              </w:rPr>
            </w:pPr>
            <w:r w:rsidRPr="005B73F1">
              <w:rPr>
                <w:rFonts w:ascii="Arial" w:hAnsi="Arial" w:cs="Arial"/>
              </w:rPr>
              <w:t xml:space="preserve">Iqbal Z. </w:t>
            </w:r>
            <w:proofErr w:type="spellStart"/>
            <w:r w:rsidRPr="005B73F1">
              <w:rPr>
                <w:rFonts w:ascii="Arial" w:hAnsi="Arial" w:cs="Arial"/>
              </w:rPr>
              <w:t>Mirakhor</w:t>
            </w:r>
            <w:proofErr w:type="spellEnd"/>
            <w:r w:rsidRPr="005B73F1">
              <w:rPr>
                <w:rFonts w:ascii="Arial" w:hAnsi="Arial" w:cs="Arial"/>
              </w:rPr>
              <w:t xml:space="preserve"> A, &amp; </w:t>
            </w:r>
            <w:proofErr w:type="spellStart"/>
            <w:r w:rsidRPr="005B73F1">
              <w:rPr>
                <w:rFonts w:ascii="Arial" w:hAnsi="Arial" w:cs="Arial"/>
              </w:rPr>
              <w:t>Hossein</w:t>
            </w:r>
            <w:proofErr w:type="spellEnd"/>
            <w:r w:rsidRPr="005B73F1">
              <w:rPr>
                <w:rFonts w:ascii="Arial" w:hAnsi="Arial" w:cs="Arial"/>
              </w:rPr>
              <w:t xml:space="preserve"> </w:t>
            </w:r>
            <w:proofErr w:type="spellStart"/>
            <w:r w:rsidRPr="005B73F1">
              <w:rPr>
                <w:rFonts w:ascii="Arial" w:hAnsi="Arial" w:cs="Arial"/>
              </w:rPr>
              <w:t>Askari</w:t>
            </w:r>
            <w:proofErr w:type="spellEnd"/>
            <w:proofErr w:type="gramStart"/>
            <w:r w:rsidRPr="005B73F1">
              <w:rPr>
                <w:rFonts w:ascii="Arial" w:hAnsi="Arial" w:cs="Arial"/>
              </w:rPr>
              <w:t>,</w:t>
            </w:r>
            <w:r w:rsidR="009348C1" w:rsidRPr="005B73F1">
              <w:rPr>
                <w:rFonts w:ascii="Arial" w:hAnsi="Arial" w:cs="Arial"/>
              </w:rPr>
              <w:t>(</w:t>
            </w:r>
            <w:proofErr w:type="gramEnd"/>
            <w:r w:rsidR="009348C1" w:rsidRPr="005B73F1">
              <w:rPr>
                <w:rFonts w:ascii="Arial" w:hAnsi="Arial" w:cs="Arial"/>
              </w:rPr>
              <w:t>2009),</w:t>
            </w:r>
            <w:r w:rsidRPr="005B73F1">
              <w:rPr>
                <w:rFonts w:ascii="Arial" w:hAnsi="Arial" w:cs="Arial"/>
              </w:rPr>
              <w:t xml:space="preserve"> Globalization and Islamic Finance, Wiley,</w:t>
            </w:r>
            <w:r w:rsidR="009348C1" w:rsidRPr="005B73F1">
              <w:rPr>
                <w:rFonts w:ascii="Arial" w:hAnsi="Arial" w:cs="Arial"/>
              </w:rPr>
              <w:t xml:space="preserve"> Asia.</w:t>
            </w:r>
          </w:p>
          <w:p w:rsidR="00EC1A09" w:rsidRPr="005B73F1" w:rsidRDefault="00462683" w:rsidP="009348C1">
            <w:pPr>
              <w:numPr>
                <w:ilvl w:val="0"/>
                <w:numId w:val="8"/>
              </w:numPr>
              <w:autoSpaceDE w:val="0"/>
              <w:autoSpaceDN w:val="0"/>
              <w:adjustRightInd w:val="0"/>
              <w:rPr>
                <w:rFonts w:ascii="Arial" w:hAnsi="Arial" w:cs="Arial"/>
              </w:rPr>
            </w:pPr>
            <w:r w:rsidRPr="005B73F1">
              <w:rPr>
                <w:rFonts w:ascii="Arial" w:hAnsi="Arial" w:cs="Arial"/>
              </w:rPr>
              <w:t>Iqbal</w:t>
            </w:r>
            <w:r w:rsidR="009348C1" w:rsidRPr="005B73F1">
              <w:rPr>
                <w:rFonts w:ascii="Arial" w:hAnsi="Arial" w:cs="Arial"/>
              </w:rPr>
              <w:t>. M., (2007)</w:t>
            </w:r>
            <w:r w:rsidRPr="005B73F1">
              <w:rPr>
                <w:rFonts w:ascii="Arial" w:hAnsi="Arial" w:cs="Arial"/>
              </w:rPr>
              <w:t>, Advance in Islamic Economics and Finance, Isla</w:t>
            </w:r>
            <w:r w:rsidR="009348C1" w:rsidRPr="005B73F1">
              <w:rPr>
                <w:rFonts w:ascii="Arial" w:hAnsi="Arial" w:cs="Arial"/>
              </w:rPr>
              <w:t>mic Development Bank, IRTI</w:t>
            </w:r>
            <w:r w:rsidRPr="005B73F1">
              <w:rPr>
                <w:rFonts w:ascii="Arial" w:hAnsi="Arial" w:cs="Arial"/>
              </w:rPr>
              <w:t>.</w:t>
            </w:r>
          </w:p>
          <w:p w:rsidR="009348C1" w:rsidRPr="005B73F1" w:rsidRDefault="009348C1" w:rsidP="009348C1">
            <w:pPr>
              <w:autoSpaceDE w:val="0"/>
              <w:autoSpaceDN w:val="0"/>
              <w:adjustRightInd w:val="0"/>
              <w:ind w:left="360"/>
              <w:rPr>
                <w:rFonts w:ascii="Arial" w:hAnsi="Arial" w:cs="Arial"/>
              </w:rPr>
            </w:pPr>
          </w:p>
          <w:p w:rsidR="009348C1" w:rsidRPr="005B73F1" w:rsidRDefault="009348C1" w:rsidP="009348C1">
            <w:pPr>
              <w:autoSpaceDE w:val="0"/>
              <w:autoSpaceDN w:val="0"/>
              <w:adjustRightInd w:val="0"/>
              <w:ind w:left="360"/>
              <w:rPr>
                <w:rFonts w:ascii="Arial" w:hAnsi="Arial" w:cs="Arial"/>
                <w:b/>
              </w:rPr>
            </w:pPr>
            <w:r w:rsidRPr="005B73F1">
              <w:rPr>
                <w:rFonts w:ascii="Arial" w:hAnsi="Arial" w:cs="Arial"/>
                <w:b/>
              </w:rPr>
              <w:t xml:space="preserve">E-journals: </w:t>
            </w:r>
          </w:p>
          <w:p w:rsidR="009348C1" w:rsidRPr="005B73F1" w:rsidRDefault="009348C1" w:rsidP="009348C1">
            <w:pPr>
              <w:autoSpaceDE w:val="0"/>
              <w:autoSpaceDN w:val="0"/>
              <w:adjustRightInd w:val="0"/>
              <w:ind w:left="360"/>
              <w:rPr>
                <w:rFonts w:ascii="Arial" w:hAnsi="Arial" w:cs="Arial"/>
              </w:rPr>
            </w:pPr>
            <w:r w:rsidRPr="005B73F1">
              <w:rPr>
                <w:rFonts w:ascii="Arial" w:hAnsi="Arial" w:cs="Arial"/>
              </w:rPr>
              <w:t>International Journal of Islamic and Middle Eastern Finance and Management</w:t>
            </w:r>
          </w:p>
          <w:p w:rsidR="009348C1" w:rsidRPr="005B73F1" w:rsidRDefault="009348C1" w:rsidP="009348C1">
            <w:pPr>
              <w:autoSpaceDE w:val="0"/>
              <w:autoSpaceDN w:val="0"/>
              <w:adjustRightInd w:val="0"/>
              <w:ind w:left="360"/>
              <w:rPr>
                <w:rFonts w:ascii="Arial" w:hAnsi="Arial" w:cs="Arial"/>
              </w:rPr>
            </w:pPr>
          </w:p>
          <w:p w:rsidR="009348C1" w:rsidRPr="005B73F1" w:rsidRDefault="009348C1" w:rsidP="009348C1">
            <w:pPr>
              <w:autoSpaceDE w:val="0"/>
              <w:autoSpaceDN w:val="0"/>
              <w:adjustRightInd w:val="0"/>
              <w:ind w:left="360"/>
              <w:rPr>
                <w:rFonts w:ascii="Arial" w:hAnsi="Arial" w:cs="Arial"/>
              </w:rPr>
            </w:pPr>
          </w:p>
          <w:p w:rsidR="009348C1" w:rsidRPr="005B73F1" w:rsidRDefault="009348C1" w:rsidP="009348C1">
            <w:pPr>
              <w:autoSpaceDE w:val="0"/>
              <w:autoSpaceDN w:val="0"/>
              <w:adjustRightInd w:val="0"/>
              <w:ind w:left="360"/>
              <w:rPr>
                <w:rFonts w:ascii="Arial" w:hAnsi="Arial" w:cs="Arial"/>
                <w:color w:val="000000" w:themeColor="text1"/>
                <w:lang w:eastAsia="hr-BA"/>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in use from</w:t>
            </w:r>
          </w:p>
        </w:tc>
        <w:tc>
          <w:tcPr>
            <w:tcW w:w="7482" w:type="dxa"/>
            <w:gridSpan w:val="10"/>
          </w:tcPr>
          <w:p w:rsidR="00EC1A09" w:rsidRPr="00910A2E" w:rsidRDefault="00EC1A09" w:rsidP="00462683">
            <w:pPr>
              <w:rPr>
                <w:rFonts w:ascii="Arial" w:hAnsi="Arial" w:cs="Arial"/>
                <w:color w:val="000000" w:themeColor="text1"/>
              </w:rPr>
            </w:pPr>
            <w:r w:rsidRPr="00910A2E">
              <w:rPr>
                <w:rFonts w:ascii="Arial" w:hAnsi="Arial" w:cs="Arial"/>
                <w:color w:val="000000" w:themeColor="text1"/>
              </w:rPr>
              <w:t xml:space="preserve">Sep 2013   </w:t>
            </w:r>
          </w:p>
        </w:tc>
      </w:tr>
    </w:tbl>
    <w:p w:rsidR="00C23D2B" w:rsidRDefault="00C23D2B"/>
    <w:sectPr w:rsidR="00C23D2B" w:rsidSect="00C23D2B">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210" w:rsidRDefault="009F0210" w:rsidP="002271F8">
      <w:pPr>
        <w:spacing w:after="0" w:line="240" w:lineRule="auto"/>
      </w:pPr>
      <w:r>
        <w:separator/>
      </w:r>
    </w:p>
  </w:endnote>
  <w:endnote w:type="continuationSeparator" w:id="0">
    <w:p w:rsidR="009F0210" w:rsidRDefault="009F0210"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210" w:rsidRDefault="009F0210" w:rsidP="002271F8">
      <w:pPr>
        <w:spacing w:after="0" w:line="240" w:lineRule="auto"/>
      </w:pPr>
      <w:r>
        <w:separator/>
      </w:r>
    </w:p>
  </w:footnote>
  <w:footnote w:type="continuationSeparator" w:id="0">
    <w:p w:rsidR="009F0210" w:rsidRDefault="009F0210"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10" w:rsidRPr="002271F8" w:rsidRDefault="009F0210">
    <w:pPr>
      <w:pStyle w:val="Header"/>
      <w:rPr>
        <w:rFonts w:ascii="Arial" w:hAnsi="Arial" w:cs="Arial"/>
        <w:b/>
        <w:sz w:val="24"/>
        <w:szCs w:val="24"/>
      </w:rPr>
    </w:pPr>
  </w:p>
  <w:p w:rsidR="009F0210" w:rsidRDefault="009F0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5">
    <w:nsid w:val="44B356A5"/>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EA14A3"/>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F2849A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6074DB1"/>
    <w:multiLevelType w:val="hybridMultilevel"/>
    <w:tmpl w:val="14BCD208"/>
    <w:lvl w:ilvl="0" w:tplc="8042EF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A30B8"/>
    <w:rsid w:val="000B07E8"/>
    <w:rsid w:val="001053FC"/>
    <w:rsid w:val="00115FBD"/>
    <w:rsid w:val="00121C55"/>
    <w:rsid w:val="0015517F"/>
    <w:rsid w:val="001A03DD"/>
    <w:rsid w:val="001B17C2"/>
    <w:rsid w:val="00216BE6"/>
    <w:rsid w:val="002271F8"/>
    <w:rsid w:val="003341A5"/>
    <w:rsid w:val="00462683"/>
    <w:rsid w:val="00477D3F"/>
    <w:rsid w:val="00485E9D"/>
    <w:rsid w:val="004903A8"/>
    <w:rsid w:val="004927D7"/>
    <w:rsid w:val="0050484C"/>
    <w:rsid w:val="0053765A"/>
    <w:rsid w:val="00590830"/>
    <w:rsid w:val="005B73F1"/>
    <w:rsid w:val="005D708A"/>
    <w:rsid w:val="00621DAB"/>
    <w:rsid w:val="006221CC"/>
    <w:rsid w:val="00624154"/>
    <w:rsid w:val="0065446E"/>
    <w:rsid w:val="0069621A"/>
    <w:rsid w:val="006A50A4"/>
    <w:rsid w:val="006C5288"/>
    <w:rsid w:val="00727208"/>
    <w:rsid w:val="00732AA1"/>
    <w:rsid w:val="008468A4"/>
    <w:rsid w:val="0088280E"/>
    <w:rsid w:val="00910A2E"/>
    <w:rsid w:val="009348C1"/>
    <w:rsid w:val="00972E02"/>
    <w:rsid w:val="00985A5B"/>
    <w:rsid w:val="009A63C4"/>
    <w:rsid w:val="009F0210"/>
    <w:rsid w:val="009F7E2F"/>
    <w:rsid w:val="00A22EF1"/>
    <w:rsid w:val="00AD262F"/>
    <w:rsid w:val="00AE0449"/>
    <w:rsid w:val="00B2556B"/>
    <w:rsid w:val="00B510B7"/>
    <w:rsid w:val="00B771EF"/>
    <w:rsid w:val="00B77CA2"/>
    <w:rsid w:val="00BB030A"/>
    <w:rsid w:val="00BB3572"/>
    <w:rsid w:val="00C018F6"/>
    <w:rsid w:val="00C02B1D"/>
    <w:rsid w:val="00C23D2B"/>
    <w:rsid w:val="00C531FF"/>
    <w:rsid w:val="00CA68AC"/>
    <w:rsid w:val="00CD0528"/>
    <w:rsid w:val="00D13E5C"/>
    <w:rsid w:val="00D367D0"/>
    <w:rsid w:val="00D856AC"/>
    <w:rsid w:val="00DF5B70"/>
    <w:rsid w:val="00E117F1"/>
    <w:rsid w:val="00E2197D"/>
    <w:rsid w:val="00E66D8F"/>
    <w:rsid w:val="00E815F5"/>
    <w:rsid w:val="00E952C5"/>
    <w:rsid w:val="00EA572B"/>
    <w:rsid w:val="00EB2B5D"/>
    <w:rsid w:val="00EC1A09"/>
    <w:rsid w:val="00F332E2"/>
    <w:rsid w:val="00F349E8"/>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paragraph" w:styleId="CommentText">
    <w:name w:val="annotation text"/>
    <w:basedOn w:val="Normal"/>
    <w:link w:val="CommentTextChar"/>
    <w:uiPriority w:val="99"/>
    <w:semiHidden/>
    <w:unhideWhenUsed/>
    <w:rsid w:val="00EC1A09"/>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EC1A09"/>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EC1A09"/>
    <w:rPr>
      <w:sz w:val="16"/>
      <w:szCs w:val="16"/>
    </w:rPr>
  </w:style>
  <w:style w:type="paragraph" w:styleId="BalloonText">
    <w:name w:val="Balloon Text"/>
    <w:basedOn w:val="Normal"/>
    <w:link w:val="BalloonTextChar"/>
    <w:uiPriority w:val="99"/>
    <w:semiHidden/>
    <w:unhideWhenUsed/>
    <w:rsid w:val="00EC1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1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6B21-D0EA-4171-BBDD-79555532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zs2</cp:lastModifiedBy>
  <cp:revision>5</cp:revision>
  <dcterms:created xsi:type="dcterms:W3CDTF">2015-07-31T13:59:00Z</dcterms:created>
  <dcterms:modified xsi:type="dcterms:W3CDTF">2015-09-01T16:16:00Z</dcterms:modified>
</cp:coreProperties>
</file>