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BFA59" w14:textId="77777777" w:rsidR="002B3558" w:rsidRPr="00574AF2" w:rsidRDefault="002B3558" w:rsidP="002B3558">
      <w:pPr>
        <w:pStyle w:val="Heading1"/>
        <w:numPr>
          <w:ilvl w:val="0"/>
          <w:numId w:val="0"/>
        </w:numPr>
        <w:rPr>
          <w:lang w:val="en-GB"/>
        </w:rPr>
      </w:pPr>
      <w:bookmarkStart w:id="0" w:name="_Toc42488069"/>
      <w:r w:rsidRPr="00574AF2">
        <w:rPr>
          <w:lang w:val="en-GB"/>
        </w:rPr>
        <w:t>A.</w:t>
      </w:r>
      <w:r w:rsidRPr="00574AF2">
        <w:rPr>
          <w:lang w:val="en-GB"/>
        </w:rPr>
        <w:tab/>
        <w:t>INSTRUCTIONS TO TENDERERS</w:t>
      </w:r>
      <w:bookmarkEnd w:id="0"/>
    </w:p>
    <w:p w14:paraId="006FDF8F" w14:textId="77777777" w:rsidR="002B3558" w:rsidRPr="00574AF2" w:rsidRDefault="002B3558" w:rsidP="002B3558">
      <w:pPr>
        <w:pStyle w:val="Blockquote"/>
        <w:tabs>
          <w:tab w:val="left" w:pos="709"/>
        </w:tabs>
        <w:ind w:left="709"/>
        <w:rPr>
          <w:rFonts w:ascii="Times New Roman" w:hAnsi="Times New Roman"/>
          <w:szCs w:val="28"/>
          <w:lang w:val="en-GB"/>
        </w:rPr>
      </w:pPr>
    </w:p>
    <w:p w14:paraId="5EE01F67" w14:textId="276A831F" w:rsidR="002B3558" w:rsidRPr="00574AF2" w:rsidRDefault="002B3558" w:rsidP="002B3558">
      <w:pPr>
        <w:pStyle w:val="Blockquote"/>
        <w:tabs>
          <w:tab w:val="left" w:pos="709"/>
        </w:tabs>
        <w:ind w:left="0"/>
        <w:rPr>
          <w:lang w:val="en-GB"/>
        </w:rPr>
      </w:pPr>
      <w:r w:rsidRPr="00574AF2">
        <w:rPr>
          <w:rFonts w:ascii="Times New Roman" w:hAnsi="Times New Roman"/>
          <w:b/>
          <w:szCs w:val="28"/>
          <w:lang w:val="en-GB"/>
        </w:rPr>
        <w:t xml:space="preserve">PUBLICATION REF.: </w:t>
      </w:r>
      <w:r w:rsidR="00E568D9" w:rsidRPr="00574AF2">
        <w:rPr>
          <w:rFonts w:ascii="Times New Roman" w:hAnsi="Times New Roman"/>
          <w:b/>
          <w:szCs w:val="28"/>
          <w:lang w:val="en-GB"/>
        </w:rPr>
        <w:t>01-3-1957-R-1-4/21</w:t>
      </w:r>
      <w:r w:rsidR="000A5494">
        <w:rPr>
          <w:rFonts w:ascii="Times New Roman" w:hAnsi="Times New Roman"/>
          <w:b/>
          <w:szCs w:val="28"/>
          <w:lang w:val="en-GB"/>
        </w:rPr>
        <w:t xml:space="preserve"> </w:t>
      </w:r>
    </w:p>
    <w:p w14:paraId="5721A3EF" w14:textId="77777777" w:rsidR="002B3558" w:rsidRPr="00574AF2" w:rsidRDefault="002B3558" w:rsidP="002B3558">
      <w:pPr>
        <w:pStyle w:val="Subtitle"/>
        <w:spacing w:before="360" w:after="240"/>
        <w:jc w:val="both"/>
        <w:rPr>
          <w:rFonts w:ascii="Times New Roman" w:hAnsi="Times New Roman"/>
          <w:sz w:val="22"/>
          <w:lang w:val="en-GB"/>
        </w:rPr>
      </w:pPr>
    </w:p>
    <w:p w14:paraId="409AF43F" w14:textId="77777777" w:rsidR="002B3558" w:rsidRPr="00574AF2" w:rsidRDefault="002B3558" w:rsidP="002B3558">
      <w:pPr>
        <w:pStyle w:val="Subtitle"/>
        <w:spacing w:before="360" w:after="240"/>
        <w:jc w:val="both"/>
        <w:rPr>
          <w:rFonts w:ascii="Times New Roman" w:hAnsi="Times New Roman"/>
          <w:sz w:val="22"/>
          <w:lang w:val="en-GB"/>
        </w:rPr>
      </w:pPr>
      <w:r w:rsidRPr="00574AF2">
        <w:rPr>
          <w:rFonts w:ascii="Times New Roman" w:hAnsi="Times New Roman"/>
          <w:sz w:val="22"/>
          <w:lang w:val="en-GB"/>
        </w:rPr>
        <w:t xml:space="preserve">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w:t>
      </w:r>
      <w:proofErr w:type="gramStart"/>
      <w:r w:rsidRPr="00574AF2">
        <w:rPr>
          <w:rFonts w:ascii="Times New Roman" w:hAnsi="Times New Roman"/>
          <w:sz w:val="22"/>
          <w:lang w:val="en-GB"/>
        </w:rPr>
        <w:t>further</w:t>
      </w:r>
      <w:proofErr w:type="gramEnd"/>
      <w:r w:rsidRPr="00574AF2">
        <w:rPr>
          <w:rFonts w:ascii="Times New Roman" w:hAnsi="Times New Roman"/>
          <w:sz w:val="22"/>
          <w:lang w:val="en-GB"/>
        </w:rPr>
        <w:t xml:space="preserve"> evaluation.</w:t>
      </w:r>
    </w:p>
    <w:p w14:paraId="1398E85C" w14:textId="77777777" w:rsidR="002B3558" w:rsidRPr="00574AF2" w:rsidRDefault="002B3558" w:rsidP="002B3558">
      <w:pPr>
        <w:pStyle w:val="Subtitle"/>
        <w:spacing w:before="0" w:after="0"/>
        <w:jc w:val="both"/>
        <w:rPr>
          <w:rFonts w:ascii="Times New Roman" w:hAnsi="Times New Roman"/>
          <w:sz w:val="22"/>
          <w:szCs w:val="22"/>
          <w:lang w:val="en-GB"/>
        </w:rPr>
      </w:pPr>
      <w:r w:rsidRPr="00574AF2">
        <w:rPr>
          <w:rFonts w:ascii="Times New Roman" w:hAnsi="Times New Roman"/>
          <w:sz w:val="22"/>
          <w:szCs w:val="22"/>
          <w:lang w:val="en-GB"/>
        </w:rPr>
        <w:t xml:space="preserve">These instructions set out the rules for the submission, selection and implementation of contracts financed under this call for tenders, in conformity with the practical guide (available on the internet at: </w:t>
      </w:r>
      <w:hyperlink r:id="rId9" w:history="1">
        <w:r w:rsidRPr="00574AF2">
          <w:rPr>
            <w:rStyle w:val="Hyperlink"/>
            <w:rFonts w:ascii="Times New Roman" w:eastAsiaTheme="majorEastAsia" w:hAnsi="Times New Roman"/>
            <w:sz w:val="22"/>
            <w:szCs w:val="22"/>
            <w:lang w:val="en-GB"/>
          </w:rPr>
          <w:t>http://ec.europa.eu/europeaid/prag/document.do</w:t>
        </w:r>
      </w:hyperlink>
      <w:r w:rsidRPr="00574AF2">
        <w:rPr>
          <w:rFonts w:ascii="Times New Roman" w:hAnsi="Times New Roman"/>
          <w:sz w:val="22"/>
          <w:szCs w:val="22"/>
          <w:lang w:val="en-GB"/>
        </w:rPr>
        <w:t>).</w:t>
      </w:r>
    </w:p>
    <w:p w14:paraId="6C16D23C" w14:textId="77777777" w:rsidR="002B3558" w:rsidRPr="00574AF2" w:rsidRDefault="002B3558" w:rsidP="002B3558">
      <w:pPr>
        <w:pStyle w:val="Heading1"/>
        <w:rPr>
          <w:lang w:val="en-GB"/>
        </w:rPr>
      </w:pPr>
      <w:bookmarkStart w:id="1" w:name="_Toc42488070"/>
      <w:r w:rsidRPr="00574AF2">
        <w:rPr>
          <w:lang w:val="en-GB"/>
        </w:rPr>
        <w:t>Supplies to be provided</w:t>
      </w:r>
      <w:bookmarkEnd w:id="1"/>
    </w:p>
    <w:p w14:paraId="428C2635"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1.1</w:t>
      </w:r>
      <w:r w:rsidRPr="00574AF2">
        <w:rPr>
          <w:rFonts w:ascii="Times New Roman" w:hAnsi="Times New Roman"/>
          <w:sz w:val="22"/>
          <w:lang w:val="en-GB"/>
        </w:rPr>
        <w:tab/>
        <w:t>The subject of the contract is the supply and delivery by the contractor of the following goods:</w:t>
      </w:r>
    </w:p>
    <w:p w14:paraId="06040442" w14:textId="24874CD2" w:rsidR="003442F8" w:rsidRPr="004971F1" w:rsidRDefault="003442F8" w:rsidP="003442F8">
      <w:pPr>
        <w:ind w:left="567"/>
        <w:jc w:val="both"/>
        <w:rPr>
          <w:rFonts w:ascii="Times New Roman" w:hAnsi="Times New Roman"/>
          <w:sz w:val="22"/>
          <w:lang w:val="en-GB"/>
        </w:rPr>
      </w:pPr>
      <w:r w:rsidRPr="004971F1">
        <w:rPr>
          <w:rFonts w:ascii="Times New Roman" w:hAnsi="Times New Roman"/>
          <w:sz w:val="22"/>
          <w:lang w:val="en-GB"/>
        </w:rPr>
        <w:t>Laptop - Brand name</w:t>
      </w:r>
      <w:r w:rsidR="004971F1">
        <w:rPr>
          <w:rFonts w:ascii="Times New Roman" w:hAnsi="Times New Roman"/>
          <w:sz w:val="22"/>
          <w:lang w:val="en-GB"/>
        </w:rPr>
        <w:t xml:space="preserve">, </w:t>
      </w:r>
      <w:r w:rsidRPr="004971F1">
        <w:rPr>
          <w:rFonts w:ascii="Times New Roman" w:hAnsi="Times New Roman"/>
          <w:sz w:val="22"/>
          <w:lang w:val="en-GB"/>
        </w:rPr>
        <w:t xml:space="preserve">4 pieces </w:t>
      </w:r>
    </w:p>
    <w:p w14:paraId="5A53DB32" w14:textId="05A44A90" w:rsidR="003442F8" w:rsidRPr="004971F1" w:rsidRDefault="003442F8" w:rsidP="003442F8">
      <w:pPr>
        <w:ind w:left="567"/>
        <w:jc w:val="both"/>
        <w:rPr>
          <w:rFonts w:ascii="Times New Roman" w:hAnsi="Times New Roman"/>
          <w:sz w:val="22"/>
          <w:lang w:val="en-GB"/>
        </w:rPr>
      </w:pPr>
      <w:r w:rsidRPr="004971F1">
        <w:rPr>
          <w:rFonts w:ascii="Times New Roman" w:hAnsi="Times New Roman"/>
          <w:sz w:val="22"/>
          <w:lang w:val="en-GB"/>
        </w:rPr>
        <w:t xml:space="preserve">Multifunction device laser </w:t>
      </w:r>
      <w:proofErr w:type="spellStart"/>
      <w:r w:rsidRPr="004971F1">
        <w:rPr>
          <w:rFonts w:ascii="Times New Roman" w:hAnsi="Times New Roman"/>
          <w:sz w:val="22"/>
          <w:lang w:val="en-GB"/>
        </w:rPr>
        <w:t>color</w:t>
      </w:r>
      <w:proofErr w:type="spellEnd"/>
      <w:r w:rsidRPr="004971F1">
        <w:rPr>
          <w:rFonts w:ascii="Times New Roman" w:hAnsi="Times New Roman"/>
          <w:sz w:val="22"/>
          <w:lang w:val="en-GB"/>
        </w:rPr>
        <w:t xml:space="preserve"> printer/scanner/copier/fax</w:t>
      </w:r>
      <w:r w:rsidR="004971F1">
        <w:rPr>
          <w:rFonts w:ascii="Times New Roman" w:hAnsi="Times New Roman"/>
          <w:sz w:val="22"/>
          <w:lang w:val="en-GB"/>
        </w:rPr>
        <w:t>,</w:t>
      </w:r>
      <w:r w:rsidRPr="004971F1">
        <w:rPr>
          <w:rFonts w:ascii="Times New Roman" w:hAnsi="Times New Roman"/>
          <w:sz w:val="22"/>
          <w:lang w:val="en-GB"/>
        </w:rPr>
        <w:t xml:space="preserve"> 1 piece</w:t>
      </w:r>
    </w:p>
    <w:p w14:paraId="61F2BE33" w14:textId="7796414B" w:rsidR="002B3558" w:rsidRPr="00574AF2" w:rsidRDefault="002B3558" w:rsidP="003442F8">
      <w:pPr>
        <w:ind w:left="567"/>
        <w:jc w:val="both"/>
        <w:rPr>
          <w:rFonts w:ascii="Times New Roman" w:hAnsi="Times New Roman"/>
          <w:noProof/>
          <w:sz w:val="22"/>
          <w:lang w:val="en-GB"/>
        </w:rPr>
      </w:pPr>
      <w:r w:rsidRPr="004971F1">
        <w:rPr>
          <w:rFonts w:ascii="Times New Roman" w:hAnsi="Times New Roman"/>
          <w:noProof/>
          <w:sz w:val="22"/>
          <w:lang w:val="en-GB"/>
        </w:rPr>
        <w:t>in one lot</w:t>
      </w:r>
      <w:r w:rsidRPr="00574AF2">
        <w:rPr>
          <w:rFonts w:ascii="Times New Roman" w:hAnsi="Times New Roman"/>
          <w:noProof/>
          <w:sz w:val="22"/>
          <w:lang w:val="en-GB"/>
        </w:rPr>
        <w:t xml:space="preserve"> </w:t>
      </w:r>
    </w:p>
    <w:p w14:paraId="38778A96" w14:textId="77777777" w:rsidR="002B3558" w:rsidRPr="00574AF2" w:rsidRDefault="002B3558" w:rsidP="002B3558">
      <w:pPr>
        <w:ind w:left="567"/>
        <w:jc w:val="both"/>
        <w:rPr>
          <w:rFonts w:ascii="Times New Roman" w:hAnsi="Times New Roman"/>
          <w:sz w:val="22"/>
          <w:lang w:val="en-GB"/>
        </w:rPr>
      </w:pPr>
      <w:proofErr w:type="gramStart"/>
      <w:r w:rsidRPr="00574AF2">
        <w:rPr>
          <w:rFonts w:ascii="Times New Roman" w:hAnsi="Times New Roman"/>
          <w:noProof/>
          <w:sz w:val="22"/>
          <w:lang w:val="en-GB"/>
        </w:rPr>
        <w:t>at Trg oslobođenja – Alija Izetbegović 1</w:t>
      </w:r>
      <w:r w:rsidRPr="00574AF2">
        <w:rPr>
          <w:rFonts w:ascii="Times New Roman" w:hAnsi="Times New Roman"/>
          <w:sz w:val="22"/>
          <w:lang w:val="en-GB"/>
        </w:rPr>
        <w:t>, 71 000 Sarajevo DDP</w:t>
      </w:r>
      <w:r w:rsidRPr="00574AF2">
        <w:rPr>
          <w:rStyle w:val="FootnoteReference"/>
          <w:rFonts w:ascii="Times New Roman" w:hAnsi="Times New Roman"/>
          <w:sz w:val="22"/>
          <w:lang w:val="en-GB"/>
        </w:rPr>
        <w:footnoteReference w:id="1"/>
      </w:r>
      <w:r w:rsidRPr="00574AF2">
        <w:rPr>
          <w:rFonts w:ascii="Times New Roman" w:hAnsi="Times New Roman"/>
          <w:sz w:val="22"/>
          <w:lang w:val="en-GB"/>
        </w:rPr>
        <w:t>.</w:t>
      </w:r>
      <w:proofErr w:type="gramEnd"/>
      <w:r w:rsidRPr="00574AF2">
        <w:rPr>
          <w:rFonts w:ascii="Times New Roman" w:hAnsi="Times New Roman"/>
          <w:sz w:val="22"/>
          <w:lang w:val="en-GB"/>
        </w:rPr>
        <w:t xml:space="preserve"> The deadline for the delivery of supplies is 30 days from contract signature. </w:t>
      </w:r>
    </w:p>
    <w:p w14:paraId="5D0C7116" w14:textId="77777777" w:rsidR="002B3558" w:rsidRPr="00574AF2" w:rsidRDefault="002B3558" w:rsidP="002B3558">
      <w:pPr>
        <w:pStyle w:val="Heading2"/>
        <w:keepNext w:val="0"/>
        <w:ind w:left="567" w:hanging="567"/>
        <w:jc w:val="both"/>
        <w:rPr>
          <w:rFonts w:ascii="Times New Roman" w:hAnsi="Times New Roman"/>
          <w:sz w:val="22"/>
          <w:lang w:val="en-GB"/>
        </w:rPr>
      </w:pPr>
      <w:bookmarkStart w:id="2" w:name="_Ref499723935"/>
      <w:bookmarkStart w:id="3" w:name="_Ref500330319"/>
      <w:r w:rsidRPr="00574AF2">
        <w:rPr>
          <w:rFonts w:ascii="Times New Roman" w:hAnsi="Times New Roman"/>
          <w:sz w:val="22"/>
          <w:lang w:val="en-GB"/>
        </w:rPr>
        <w:t>1.2</w:t>
      </w:r>
      <w:r w:rsidRPr="00574AF2">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2"/>
      <w:bookmarkEnd w:id="3"/>
    </w:p>
    <w:p w14:paraId="415B359B"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 xml:space="preserve">1.3 </w:t>
      </w:r>
      <w:r w:rsidRPr="00574AF2">
        <w:rPr>
          <w:rFonts w:ascii="Times New Roman" w:hAnsi="Times New Roman"/>
          <w:sz w:val="22"/>
          <w:lang w:val="en-GB"/>
        </w:rPr>
        <w:tab/>
        <w:t>Tenderers are not authorised to tender for a variant solution in addition to the present tender.</w:t>
      </w:r>
      <w:r w:rsidRPr="00574AF2">
        <w:rPr>
          <w:rFonts w:ascii="Times New Roman" w:hAnsi="Times New Roman"/>
          <w:sz w:val="22"/>
          <w:lang w:val="en-GB"/>
        </w:rPr>
        <w:br/>
      </w:r>
    </w:p>
    <w:p w14:paraId="63244244" w14:textId="77777777" w:rsidR="002B3558" w:rsidRPr="00574AF2" w:rsidRDefault="002B3558" w:rsidP="002B3558">
      <w:pPr>
        <w:rPr>
          <w:lang w:val="en-GB"/>
        </w:rPr>
      </w:pPr>
    </w:p>
    <w:p w14:paraId="010F0512" w14:textId="77777777" w:rsidR="002B3558" w:rsidRPr="00574AF2" w:rsidRDefault="002B3558" w:rsidP="002B3558">
      <w:pPr>
        <w:pStyle w:val="Heading1"/>
        <w:rPr>
          <w:lang w:val="en-GB"/>
        </w:rPr>
      </w:pPr>
      <w:bookmarkStart w:id="4" w:name="_Toc42488071"/>
      <w:r w:rsidRPr="00574AF2">
        <w:rPr>
          <w:lang w:val="en-GB"/>
        </w:rPr>
        <w:lastRenderedPageBreak/>
        <w:t>Timetable</w:t>
      </w:r>
      <w:bookmarkEnd w:id="4"/>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694"/>
        <w:gridCol w:w="2835"/>
      </w:tblGrid>
      <w:tr w:rsidR="002B3558" w:rsidRPr="00574AF2" w14:paraId="1768A0FA" w14:textId="77777777" w:rsidTr="004971F1">
        <w:tc>
          <w:tcPr>
            <w:tcW w:w="3827" w:type="dxa"/>
            <w:tcBorders>
              <w:bottom w:val="nil"/>
            </w:tcBorders>
          </w:tcPr>
          <w:p w14:paraId="38423943" w14:textId="77777777" w:rsidR="002B3558" w:rsidRPr="00574AF2" w:rsidRDefault="002B3558" w:rsidP="003D27E7">
            <w:pPr>
              <w:keepNext/>
              <w:jc w:val="both"/>
              <w:rPr>
                <w:rFonts w:ascii="Times New Roman" w:hAnsi="Times New Roman"/>
                <w:lang w:val="en-GB"/>
              </w:rPr>
            </w:pPr>
          </w:p>
        </w:tc>
        <w:tc>
          <w:tcPr>
            <w:tcW w:w="2694" w:type="dxa"/>
            <w:shd w:val="pct10" w:color="auto" w:fill="FFFFFF"/>
          </w:tcPr>
          <w:p w14:paraId="5F9BA23F" w14:textId="77777777" w:rsidR="002B3558" w:rsidRPr="00574AF2" w:rsidRDefault="002B3558" w:rsidP="003D27E7">
            <w:pPr>
              <w:keepNext/>
              <w:jc w:val="both"/>
              <w:rPr>
                <w:rFonts w:ascii="Times New Roman" w:hAnsi="Times New Roman"/>
                <w:b/>
                <w:sz w:val="18"/>
                <w:lang w:val="en-GB"/>
              </w:rPr>
            </w:pPr>
            <w:r w:rsidRPr="00574AF2">
              <w:rPr>
                <w:rFonts w:ascii="Times New Roman" w:hAnsi="Times New Roman"/>
                <w:b/>
                <w:sz w:val="18"/>
                <w:lang w:val="en-GB"/>
              </w:rPr>
              <w:t>DATE</w:t>
            </w:r>
          </w:p>
        </w:tc>
        <w:tc>
          <w:tcPr>
            <w:tcW w:w="2835" w:type="dxa"/>
            <w:tcBorders>
              <w:bottom w:val="nil"/>
            </w:tcBorders>
            <w:shd w:val="pct10" w:color="auto" w:fill="FFFFFF"/>
          </w:tcPr>
          <w:p w14:paraId="70AC2732" w14:textId="77777777" w:rsidR="002B3558" w:rsidRPr="00574AF2" w:rsidRDefault="002B3558" w:rsidP="003D27E7">
            <w:pPr>
              <w:jc w:val="both"/>
              <w:rPr>
                <w:rFonts w:ascii="Times New Roman" w:hAnsi="Times New Roman"/>
                <w:b/>
                <w:sz w:val="18"/>
                <w:lang w:val="en-GB"/>
              </w:rPr>
            </w:pPr>
            <w:r w:rsidRPr="00574AF2">
              <w:rPr>
                <w:rFonts w:ascii="Times New Roman" w:hAnsi="Times New Roman"/>
                <w:b/>
                <w:sz w:val="18"/>
                <w:lang w:val="en-GB"/>
              </w:rPr>
              <w:t>TIME*</w:t>
            </w:r>
          </w:p>
        </w:tc>
      </w:tr>
      <w:tr w:rsidR="002B3558" w:rsidRPr="00574AF2" w14:paraId="20997D64" w14:textId="77777777" w:rsidTr="004971F1">
        <w:tc>
          <w:tcPr>
            <w:tcW w:w="3827" w:type="dxa"/>
            <w:shd w:val="pct10" w:color="auto" w:fill="FFFFFF"/>
          </w:tcPr>
          <w:p w14:paraId="23F45B62" w14:textId="77777777" w:rsidR="002B3558" w:rsidRPr="00574AF2" w:rsidRDefault="002B3558" w:rsidP="003D27E7">
            <w:pPr>
              <w:jc w:val="both"/>
              <w:rPr>
                <w:rFonts w:ascii="Times New Roman" w:hAnsi="Times New Roman"/>
                <w:b/>
                <w:sz w:val="22"/>
                <w:lang w:val="en-GB"/>
              </w:rPr>
            </w:pPr>
            <w:r w:rsidRPr="00574AF2">
              <w:rPr>
                <w:rFonts w:ascii="Times New Roman" w:hAnsi="Times New Roman"/>
                <w:b/>
                <w:sz w:val="22"/>
                <w:lang w:val="en-GB"/>
              </w:rPr>
              <w:t>Clarification meeting / site visit (if any)</w:t>
            </w:r>
          </w:p>
        </w:tc>
        <w:tc>
          <w:tcPr>
            <w:tcW w:w="2694" w:type="dxa"/>
          </w:tcPr>
          <w:p w14:paraId="706279CB" w14:textId="77777777" w:rsidR="002B3558" w:rsidRPr="00574AF2" w:rsidRDefault="002B3558" w:rsidP="003D27E7">
            <w:pPr>
              <w:rPr>
                <w:rFonts w:ascii="Times New Roman" w:hAnsi="Times New Roman"/>
                <w:sz w:val="22"/>
                <w:lang w:val="en-GB"/>
              </w:rPr>
            </w:pPr>
            <w:r w:rsidRPr="00574AF2">
              <w:rPr>
                <w:rFonts w:ascii="Times New Roman" w:hAnsi="Times New Roman"/>
                <w:sz w:val="22"/>
                <w:lang w:val="en-GB"/>
              </w:rPr>
              <w:t>Not applicable</w:t>
            </w:r>
          </w:p>
        </w:tc>
        <w:tc>
          <w:tcPr>
            <w:tcW w:w="2835" w:type="dxa"/>
          </w:tcPr>
          <w:p w14:paraId="0CE74D9F" w14:textId="77777777" w:rsidR="002B3558" w:rsidRPr="00574AF2" w:rsidRDefault="002B3558" w:rsidP="003D27E7">
            <w:pPr>
              <w:rPr>
                <w:rFonts w:ascii="Times New Roman" w:hAnsi="Times New Roman"/>
                <w:sz w:val="22"/>
                <w:lang w:val="en-GB"/>
              </w:rPr>
            </w:pPr>
            <w:r w:rsidRPr="00574AF2">
              <w:rPr>
                <w:rFonts w:ascii="Times New Roman" w:hAnsi="Times New Roman"/>
                <w:sz w:val="22"/>
                <w:lang w:val="en-GB"/>
              </w:rPr>
              <w:t>Not applicable</w:t>
            </w:r>
          </w:p>
        </w:tc>
      </w:tr>
      <w:tr w:rsidR="002B3558" w:rsidRPr="00574AF2" w14:paraId="2CEC8B1C" w14:textId="77777777" w:rsidTr="004971F1">
        <w:tc>
          <w:tcPr>
            <w:tcW w:w="3827" w:type="dxa"/>
            <w:shd w:val="pct10" w:color="auto" w:fill="FFFFFF"/>
          </w:tcPr>
          <w:p w14:paraId="3B6C3ABF" w14:textId="77777777" w:rsidR="002B3558" w:rsidRPr="00574AF2" w:rsidRDefault="002B3558" w:rsidP="003D27E7">
            <w:pPr>
              <w:keepNext/>
              <w:rPr>
                <w:rFonts w:ascii="Times New Roman" w:hAnsi="Times New Roman"/>
                <w:b/>
                <w:sz w:val="22"/>
                <w:lang w:val="en-GB"/>
              </w:rPr>
            </w:pPr>
            <w:r w:rsidRPr="00574AF2">
              <w:rPr>
                <w:rFonts w:ascii="Times New Roman" w:hAnsi="Times New Roman"/>
                <w:b/>
                <w:sz w:val="22"/>
                <w:lang w:val="en-GB"/>
              </w:rPr>
              <w:t>Deadline for requesting clarifications from the contracting authority</w:t>
            </w:r>
          </w:p>
          <w:p w14:paraId="42168DEC" w14:textId="77777777" w:rsidR="002B3558" w:rsidRPr="00574AF2" w:rsidRDefault="002B3558" w:rsidP="003D27E7">
            <w:pPr>
              <w:keepNext/>
              <w:rPr>
                <w:rFonts w:ascii="Times New Roman" w:hAnsi="Times New Roman"/>
                <w:b/>
                <w:sz w:val="22"/>
                <w:lang w:val="en-GB"/>
              </w:rPr>
            </w:pPr>
          </w:p>
        </w:tc>
        <w:tc>
          <w:tcPr>
            <w:tcW w:w="2694" w:type="dxa"/>
          </w:tcPr>
          <w:p w14:paraId="764F7D15" w14:textId="12B1218A" w:rsidR="003442F8" w:rsidRPr="004971F1" w:rsidRDefault="00574AF2" w:rsidP="003D27E7">
            <w:pPr>
              <w:rPr>
                <w:rFonts w:ascii="Times New Roman" w:hAnsi="Times New Roman"/>
                <w:sz w:val="22"/>
                <w:lang w:val="en-GB"/>
              </w:rPr>
            </w:pPr>
            <w:r w:rsidRPr="004971F1">
              <w:rPr>
                <w:rFonts w:ascii="Times New Roman" w:hAnsi="Times New Roman"/>
                <w:sz w:val="22"/>
                <w:lang w:val="en-GB"/>
              </w:rPr>
              <w:t xml:space="preserve"> 21</w:t>
            </w:r>
            <w:r w:rsidR="003B2E95" w:rsidRPr="004971F1">
              <w:rPr>
                <w:rFonts w:ascii="Times New Roman" w:hAnsi="Times New Roman"/>
                <w:sz w:val="22"/>
                <w:lang w:val="en-GB"/>
              </w:rPr>
              <w:t>.05.2021.</w:t>
            </w:r>
          </w:p>
        </w:tc>
        <w:tc>
          <w:tcPr>
            <w:tcW w:w="2835" w:type="dxa"/>
          </w:tcPr>
          <w:p w14:paraId="627E937A" w14:textId="77777777" w:rsidR="002B3558" w:rsidRPr="00574AF2" w:rsidRDefault="002B3558" w:rsidP="003D27E7">
            <w:pPr>
              <w:rPr>
                <w:rFonts w:ascii="Times New Roman" w:hAnsi="Times New Roman"/>
                <w:sz w:val="22"/>
                <w:lang w:val="en-GB"/>
              </w:rPr>
            </w:pPr>
            <w:r w:rsidRPr="00574AF2">
              <w:rPr>
                <w:rFonts w:ascii="Times New Roman" w:hAnsi="Times New Roman"/>
                <w:sz w:val="22"/>
                <w:lang w:val="en-GB"/>
              </w:rPr>
              <w:t>15:00</w:t>
            </w:r>
          </w:p>
        </w:tc>
      </w:tr>
      <w:tr w:rsidR="002B3558" w:rsidRPr="00574AF2" w14:paraId="3695A7C4" w14:textId="77777777" w:rsidTr="004971F1">
        <w:tc>
          <w:tcPr>
            <w:tcW w:w="3827" w:type="dxa"/>
            <w:shd w:val="pct10" w:color="auto" w:fill="FFFFFF"/>
          </w:tcPr>
          <w:p w14:paraId="09A17835" w14:textId="77777777" w:rsidR="002B3558" w:rsidRPr="00574AF2" w:rsidRDefault="002B3558" w:rsidP="003D27E7">
            <w:pPr>
              <w:rPr>
                <w:rFonts w:ascii="Times New Roman" w:hAnsi="Times New Roman"/>
                <w:b/>
                <w:sz w:val="22"/>
                <w:lang w:val="en-GB"/>
              </w:rPr>
            </w:pPr>
            <w:r w:rsidRPr="00574AF2">
              <w:rPr>
                <w:rFonts w:ascii="Times New Roman" w:hAnsi="Times New Roman"/>
                <w:b/>
                <w:sz w:val="22"/>
                <w:lang w:val="en-GB"/>
              </w:rPr>
              <w:t>Last date on which clarifications are issued by the contracting authority</w:t>
            </w:r>
          </w:p>
        </w:tc>
        <w:tc>
          <w:tcPr>
            <w:tcW w:w="2694" w:type="dxa"/>
          </w:tcPr>
          <w:p w14:paraId="128D443A" w14:textId="47792D01" w:rsidR="003442F8" w:rsidRPr="004971F1" w:rsidRDefault="00574AF2" w:rsidP="003D27E7">
            <w:pPr>
              <w:rPr>
                <w:rFonts w:ascii="Times New Roman" w:hAnsi="Times New Roman"/>
                <w:sz w:val="22"/>
                <w:lang w:val="en-GB"/>
              </w:rPr>
            </w:pPr>
            <w:r w:rsidRPr="004971F1">
              <w:rPr>
                <w:rFonts w:ascii="Times New Roman" w:hAnsi="Times New Roman"/>
                <w:sz w:val="22"/>
                <w:lang w:val="en-GB"/>
              </w:rPr>
              <w:t>31</w:t>
            </w:r>
            <w:r w:rsidR="003B2E95" w:rsidRPr="004971F1">
              <w:rPr>
                <w:rFonts w:ascii="Times New Roman" w:hAnsi="Times New Roman"/>
                <w:sz w:val="22"/>
                <w:lang w:val="en-GB"/>
              </w:rPr>
              <w:t>.05.2021</w:t>
            </w:r>
          </w:p>
        </w:tc>
        <w:tc>
          <w:tcPr>
            <w:tcW w:w="2835" w:type="dxa"/>
          </w:tcPr>
          <w:p w14:paraId="507F16AC" w14:textId="77777777" w:rsidR="002B3558" w:rsidRPr="00574AF2" w:rsidRDefault="002B3558" w:rsidP="003D27E7">
            <w:pPr>
              <w:rPr>
                <w:rFonts w:ascii="Times New Roman" w:hAnsi="Times New Roman"/>
                <w:sz w:val="22"/>
                <w:lang w:val="en-GB"/>
              </w:rPr>
            </w:pPr>
            <w:r w:rsidRPr="00574AF2">
              <w:rPr>
                <w:rFonts w:ascii="Times New Roman" w:hAnsi="Times New Roman"/>
                <w:sz w:val="22"/>
                <w:lang w:val="en-GB"/>
              </w:rPr>
              <w:t>15:00</w:t>
            </w:r>
          </w:p>
        </w:tc>
      </w:tr>
      <w:tr w:rsidR="002B3558" w:rsidRPr="00574AF2" w14:paraId="6237F5F4" w14:textId="77777777" w:rsidTr="004971F1">
        <w:tc>
          <w:tcPr>
            <w:tcW w:w="3827" w:type="dxa"/>
            <w:shd w:val="pct10" w:color="auto" w:fill="FFFFFF"/>
          </w:tcPr>
          <w:p w14:paraId="2651D788" w14:textId="77777777" w:rsidR="002B3558" w:rsidRPr="00574AF2" w:rsidRDefault="002B3558" w:rsidP="003D27E7">
            <w:pPr>
              <w:jc w:val="both"/>
              <w:rPr>
                <w:rFonts w:ascii="Times New Roman" w:hAnsi="Times New Roman"/>
                <w:b/>
                <w:sz w:val="22"/>
                <w:lang w:val="en-GB"/>
              </w:rPr>
            </w:pPr>
            <w:r w:rsidRPr="00574AF2">
              <w:rPr>
                <w:rFonts w:ascii="Times New Roman" w:hAnsi="Times New Roman"/>
                <w:b/>
                <w:sz w:val="22"/>
                <w:lang w:val="en-GB"/>
              </w:rPr>
              <w:t>Deadline for submission of tenders</w:t>
            </w:r>
          </w:p>
        </w:tc>
        <w:tc>
          <w:tcPr>
            <w:tcW w:w="2694" w:type="dxa"/>
          </w:tcPr>
          <w:p w14:paraId="2CC64144" w14:textId="05A26B42" w:rsidR="003442F8" w:rsidRPr="004971F1" w:rsidRDefault="003B2E95" w:rsidP="003D27E7">
            <w:pPr>
              <w:rPr>
                <w:rFonts w:ascii="Times New Roman" w:hAnsi="Times New Roman"/>
                <w:sz w:val="22"/>
                <w:lang w:val="en-GB"/>
              </w:rPr>
            </w:pPr>
            <w:r w:rsidRPr="004971F1">
              <w:rPr>
                <w:rFonts w:ascii="Times New Roman" w:hAnsi="Times New Roman"/>
                <w:sz w:val="22"/>
                <w:lang w:val="en-GB"/>
              </w:rPr>
              <w:t>11.06.2021</w:t>
            </w:r>
          </w:p>
        </w:tc>
        <w:tc>
          <w:tcPr>
            <w:tcW w:w="2835" w:type="dxa"/>
          </w:tcPr>
          <w:p w14:paraId="4CC2A4C5" w14:textId="77777777" w:rsidR="002B3558" w:rsidRPr="00574AF2" w:rsidRDefault="002B3558" w:rsidP="003D27E7">
            <w:pPr>
              <w:rPr>
                <w:rFonts w:ascii="Times New Roman" w:hAnsi="Times New Roman"/>
                <w:sz w:val="22"/>
                <w:lang w:val="en-GB"/>
              </w:rPr>
            </w:pPr>
            <w:r w:rsidRPr="00574AF2">
              <w:rPr>
                <w:rFonts w:ascii="Times New Roman" w:hAnsi="Times New Roman"/>
                <w:sz w:val="22"/>
                <w:lang w:val="en-GB"/>
              </w:rPr>
              <w:t>11:00</w:t>
            </w:r>
          </w:p>
        </w:tc>
      </w:tr>
      <w:tr w:rsidR="002B3558" w:rsidRPr="00574AF2" w14:paraId="154D7927" w14:textId="77777777" w:rsidTr="004971F1">
        <w:tc>
          <w:tcPr>
            <w:tcW w:w="3827" w:type="dxa"/>
            <w:shd w:val="pct10" w:color="auto" w:fill="FFFFFF"/>
          </w:tcPr>
          <w:p w14:paraId="17E36A0F" w14:textId="77777777" w:rsidR="002B3558" w:rsidRPr="00574AF2" w:rsidRDefault="002B3558" w:rsidP="003D27E7">
            <w:pPr>
              <w:jc w:val="both"/>
              <w:rPr>
                <w:rFonts w:ascii="Times New Roman" w:hAnsi="Times New Roman"/>
                <w:b/>
                <w:sz w:val="22"/>
                <w:lang w:val="en-GB"/>
              </w:rPr>
            </w:pPr>
            <w:r w:rsidRPr="00574AF2">
              <w:rPr>
                <w:rFonts w:ascii="Times New Roman" w:hAnsi="Times New Roman"/>
                <w:b/>
                <w:sz w:val="22"/>
                <w:lang w:val="en-GB"/>
              </w:rPr>
              <w:t>Tender opening session</w:t>
            </w:r>
          </w:p>
        </w:tc>
        <w:tc>
          <w:tcPr>
            <w:tcW w:w="2694" w:type="dxa"/>
          </w:tcPr>
          <w:p w14:paraId="0A6881D1" w14:textId="5E8E74D2" w:rsidR="0000043F" w:rsidRPr="004971F1" w:rsidRDefault="003B2E95" w:rsidP="003D27E7">
            <w:pPr>
              <w:rPr>
                <w:rFonts w:ascii="Times New Roman" w:hAnsi="Times New Roman"/>
                <w:sz w:val="22"/>
                <w:lang w:val="en-GB"/>
              </w:rPr>
            </w:pPr>
            <w:r w:rsidRPr="004971F1">
              <w:rPr>
                <w:rFonts w:ascii="Times New Roman" w:hAnsi="Times New Roman"/>
                <w:sz w:val="22"/>
                <w:lang w:val="en-GB"/>
              </w:rPr>
              <w:t>15.06.2021.</w:t>
            </w:r>
          </w:p>
        </w:tc>
        <w:tc>
          <w:tcPr>
            <w:tcW w:w="2835" w:type="dxa"/>
          </w:tcPr>
          <w:p w14:paraId="6648E386" w14:textId="77777777" w:rsidR="002B3558" w:rsidRPr="00574AF2" w:rsidRDefault="002B3558" w:rsidP="003D27E7">
            <w:pPr>
              <w:rPr>
                <w:rFonts w:ascii="Times New Roman" w:hAnsi="Times New Roman"/>
                <w:sz w:val="22"/>
                <w:lang w:val="en-GB"/>
              </w:rPr>
            </w:pPr>
            <w:r w:rsidRPr="00574AF2">
              <w:rPr>
                <w:rFonts w:ascii="Times New Roman" w:hAnsi="Times New Roman"/>
                <w:sz w:val="22"/>
                <w:lang w:val="en-GB"/>
              </w:rPr>
              <w:t>11:00</w:t>
            </w:r>
          </w:p>
        </w:tc>
      </w:tr>
      <w:tr w:rsidR="002B3558" w:rsidRPr="00574AF2" w14:paraId="5C191DF5" w14:textId="77777777" w:rsidTr="004971F1">
        <w:tc>
          <w:tcPr>
            <w:tcW w:w="3827" w:type="dxa"/>
            <w:shd w:val="pct10" w:color="auto" w:fill="FFFFFF"/>
          </w:tcPr>
          <w:p w14:paraId="582D8F1B" w14:textId="77777777" w:rsidR="002B3558" w:rsidRPr="00574AF2" w:rsidRDefault="002B3558" w:rsidP="003D27E7">
            <w:pPr>
              <w:tabs>
                <w:tab w:val="left" w:pos="851"/>
              </w:tabs>
              <w:jc w:val="both"/>
              <w:rPr>
                <w:rFonts w:ascii="Times New Roman" w:hAnsi="Times New Roman"/>
                <w:b/>
                <w:sz w:val="22"/>
                <w:lang w:val="en-GB"/>
              </w:rPr>
            </w:pPr>
            <w:r w:rsidRPr="00574AF2">
              <w:rPr>
                <w:rFonts w:ascii="Times New Roman" w:hAnsi="Times New Roman"/>
                <w:b/>
                <w:sz w:val="22"/>
                <w:lang w:val="en-GB"/>
              </w:rPr>
              <w:t>Notification of award to the successful tenderer</w:t>
            </w:r>
          </w:p>
        </w:tc>
        <w:tc>
          <w:tcPr>
            <w:tcW w:w="2694" w:type="dxa"/>
          </w:tcPr>
          <w:p w14:paraId="66D7D2A7" w14:textId="77777777" w:rsidR="002B3558" w:rsidRPr="00574AF2" w:rsidRDefault="002B3558" w:rsidP="003D27E7">
            <w:pPr>
              <w:tabs>
                <w:tab w:val="left" w:pos="851"/>
              </w:tabs>
              <w:rPr>
                <w:rFonts w:ascii="Times New Roman" w:hAnsi="Times New Roman"/>
                <w:sz w:val="22"/>
                <w:lang w:val="en-GB"/>
              </w:rPr>
            </w:pPr>
            <w:r w:rsidRPr="00574AF2">
              <w:rPr>
                <w:rFonts w:ascii="Times New Roman" w:hAnsi="Times New Roman"/>
                <w:sz w:val="22"/>
                <w:lang w:val="en-GB"/>
              </w:rPr>
              <w:t>No later than 90 days after deadline for tenders</w:t>
            </w:r>
            <w:r w:rsidRPr="00574AF2">
              <w:rPr>
                <w:rFonts w:ascii="Times New Roman" w:hAnsi="Times New Roman"/>
                <w:sz w:val="22"/>
                <w:vertAlign w:val="superscript"/>
                <w:lang w:val="en-GB"/>
              </w:rPr>
              <w:t>**</w:t>
            </w:r>
          </w:p>
        </w:tc>
        <w:tc>
          <w:tcPr>
            <w:tcW w:w="2835" w:type="dxa"/>
          </w:tcPr>
          <w:p w14:paraId="00B93454" w14:textId="77777777" w:rsidR="002B3558" w:rsidRPr="00574AF2" w:rsidRDefault="002B3558" w:rsidP="003D27E7">
            <w:pPr>
              <w:tabs>
                <w:tab w:val="left" w:pos="851"/>
              </w:tabs>
              <w:rPr>
                <w:rFonts w:ascii="Times New Roman" w:hAnsi="Times New Roman"/>
                <w:sz w:val="22"/>
                <w:lang w:val="en-GB"/>
              </w:rPr>
            </w:pPr>
            <w:r w:rsidRPr="00574AF2">
              <w:rPr>
                <w:rFonts w:ascii="Times New Roman" w:hAnsi="Times New Roman"/>
                <w:sz w:val="22"/>
                <w:lang w:val="en-GB"/>
              </w:rPr>
              <w:t>-</w:t>
            </w:r>
          </w:p>
        </w:tc>
      </w:tr>
      <w:tr w:rsidR="002B3558" w:rsidRPr="00574AF2" w14:paraId="5EC54D5F" w14:textId="77777777" w:rsidTr="004971F1">
        <w:tc>
          <w:tcPr>
            <w:tcW w:w="3827" w:type="dxa"/>
            <w:shd w:val="pct10" w:color="auto" w:fill="FFFFFF"/>
          </w:tcPr>
          <w:p w14:paraId="4A9F169F" w14:textId="77777777" w:rsidR="002B3558" w:rsidRPr="00574AF2" w:rsidRDefault="002B3558" w:rsidP="003D27E7">
            <w:pPr>
              <w:tabs>
                <w:tab w:val="left" w:pos="851"/>
              </w:tabs>
              <w:jc w:val="both"/>
              <w:rPr>
                <w:rFonts w:ascii="Times New Roman" w:hAnsi="Times New Roman"/>
                <w:b/>
                <w:sz w:val="22"/>
                <w:lang w:val="en-GB"/>
              </w:rPr>
            </w:pPr>
            <w:r w:rsidRPr="00574AF2">
              <w:rPr>
                <w:rFonts w:ascii="Times New Roman" w:hAnsi="Times New Roman"/>
                <w:b/>
                <w:sz w:val="22"/>
                <w:lang w:val="en-GB"/>
              </w:rPr>
              <w:t>Signature of the contract</w:t>
            </w:r>
          </w:p>
        </w:tc>
        <w:tc>
          <w:tcPr>
            <w:tcW w:w="2694" w:type="dxa"/>
          </w:tcPr>
          <w:p w14:paraId="5433B62A" w14:textId="77777777" w:rsidR="002B3558" w:rsidRPr="00574AF2" w:rsidRDefault="002B3558" w:rsidP="003D27E7">
            <w:pPr>
              <w:tabs>
                <w:tab w:val="left" w:pos="851"/>
              </w:tabs>
              <w:rPr>
                <w:rFonts w:ascii="Times New Roman" w:hAnsi="Times New Roman"/>
                <w:sz w:val="22"/>
                <w:lang w:val="en-GB"/>
              </w:rPr>
            </w:pPr>
            <w:r w:rsidRPr="00574AF2">
              <w:rPr>
                <w:rFonts w:ascii="Times New Roman" w:hAnsi="Times New Roman"/>
                <w:sz w:val="22"/>
                <w:lang w:val="en-GB"/>
              </w:rPr>
              <w:t xml:space="preserve">No later than 150 days after deadline for tenders </w:t>
            </w:r>
            <w:r w:rsidRPr="00574AF2">
              <w:rPr>
                <w:rFonts w:ascii="Times New Roman" w:hAnsi="Times New Roman"/>
                <w:sz w:val="22"/>
                <w:vertAlign w:val="superscript"/>
                <w:lang w:val="en-GB"/>
              </w:rPr>
              <w:t>**</w:t>
            </w:r>
          </w:p>
        </w:tc>
        <w:tc>
          <w:tcPr>
            <w:tcW w:w="2835" w:type="dxa"/>
          </w:tcPr>
          <w:p w14:paraId="5EE05261" w14:textId="77777777" w:rsidR="002B3558" w:rsidRPr="00574AF2" w:rsidRDefault="002B3558" w:rsidP="003D27E7">
            <w:pPr>
              <w:tabs>
                <w:tab w:val="left" w:pos="851"/>
              </w:tabs>
              <w:jc w:val="both"/>
              <w:rPr>
                <w:rFonts w:ascii="Times New Roman" w:hAnsi="Times New Roman"/>
                <w:sz w:val="22"/>
                <w:lang w:val="en-GB"/>
              </w:rPr>
            </w:pPr>
            <w:r w:rsidRPr="00574AF2">
              <w:rPr>
                <w:rFonts w:ascii="Times New Roman" w:hAnsi="Times New Roman"/>
                <w:sz w:val="22"/>
                <w:lang w:val="en-GB"/>
              </w:rPr>
              <w:t>-</w:t>
            </w:r>
          </w:p>
        </w:tc>
      </w:tr>
    </w:tbl>
    <w:p w14:paraId="52361232" w14:textId="0745E6B1" w:rsidR="002B3558" w:rsidRPr="00574AF2" w:rsidRDefault="002B3558" w:rsidP="002B3558">
      <w:pPr>
        <w:tabs>
          <w:tab w:val="left" w:pos="851"/>
        </w:tabs>
        <w:jc w:val="both"/>
        <w:rPr>
          <w:rFonts w:ascii="Times New Roman" w:hAnsi="Times New Roman"/>
          <w:b/>
          <w:lang w:val="en-GB"/>
        </w:rPr>
      </w:pPr>
      <w:bookmarkStart w:id="5" w:name="_Ref500317541"/>
      <w:r w:rsidRPr="00574AF2">
        <w:rPr>
          <w:rFonts w:ascii="Times New Roman" w:hAnsi="Times New Roman"/>
          <w:b/>
          <w:lang w:val="en-GB"/>
        </w:rPr>
        <w:t xml:space="preserve"> </w:t>
      </w:r>
      <w:r w:rsidR="004971F1">
        <w:rPr>
          <w:rFonts w:ascii="Times New Roman" w:hAnsi="Times New Roman"/>
          <w:b/>
          <w:lang w:val="en-GB"/>
        </w:rPr>
        <w:t xml:space="preserve"> </w:t>
      </w:r>
      <w:r w:rsidRPr="00574AF2">
        <w:rPr>
          <w:rFonts w:ascii="Times New Roman" w:hAnsi="Times New Roman"/>
          <w:b/>
          <w:lang w:val="en-GB"/>
        </w:rPr>
        <w:t>* All times are in the time zone of the country of the contracting authority provisional date</w:t>
      </w:r>
      <w:r w:rsidRPr="00574AF2">
        <w:rPr>
          <w:rFonts w:ascii="Times New Roman" w:hAnsi="Times New Roman"/>
          <w:b/>
          <w:lang w:val="en-GB"/>
        </w:rPr>
        <w:br/>
      </w:r>
      <w:r w:rsidR="004971F1">
        <w:rPr>
          <w:rFonts w:ascii="Times New Roman" w:hAnsi="Times New Roman"/>
          <w:b/>
          <w:lang w:val="en-GB"/>
        </w:rPr>
        <w:t xml:space="preserve">  </w:t>
      </w:r>
      <w:r w:rsidRPr="00574AF2">
        <w:rPr>
          <w:rFonts w:ascii="Times New Roman" w:hAnsi="Times New Roman"/>
          <w:b/>
          <w:lang w:val="en-GB"/>
        </w:rPr>
        <w:t>** Provisional date</w:t>
      </w:r>
    </w:p>
    <w:p w14:paraId="7F64FC73" w14:textId="65E82961" w:rsidR="002B3558" w:rsidRPr="00574AF2" w:rsidRDefault="002B3558" w:rsidP="002B3558">
      <w:pPr>
        <w:tabs>
          <w:tab w:val="left" w:pos="851"/>
        </w:tabs>
        <w:jc w:val="both"/>
        <w:rPr>
          <w:rFonts w:ascii="Times New Roman" w:hAnsi="Times New Roman"/>
          <w:b/>
          <w:lang w:val="en-GB"/>
        </w:rPr>
      </w:pPr>
    </w:p>
    <w:p w14:paraId="6035C462" w14:textId="77777777" w:rsidR="002B3558" w:rsidRPr="00574AF2" w:rsidRDefault="002B3558" w:rsidP="002B3558">
      <w:pPr>
        <w:pStyle w:val="Heading1"/>
        <w:rPr>
          <w:lang w:val="en-GB"/>
        </w:rPr>
      </w:pPr>
      <w:bookmarkStart w:id="6" w:name="_Toc42488072"/>
      <w:bookmarkEnd w:id="5"/>
      <w:r w:rsidRPr="00574AF2">
        <w:rPr>
          <w:lang w:val="en-GB"/>
        </w:rPr>
        <w:t>Participation</w:t>
      </w:r>
      <w:bookmarkEnd w:id="6"/>
    </w:p>
    <w:p w14:paraId="09BBC024" w14:textId="77777777" w:rsidR="002B3558" w:rsidRPr="00574AF2" w:rsidRDefault="002B3558" w:rsidP="002B3558">
      <w:pPr>
        <w:pStyle w:val="PRAGHeading2"/>
        <w:numPr>
          <w:ilvl w:val="0"/>
          <w:numId w:val="0"/>
        </w:numPr>
        <w:ind w:left="567" w:hanging="567"/>
        <w:jc w:val="both"/>
        <w:rPr>
          <w:sz w:val="22"/>
          <w:szCs w:val="22"/>
          <w:lang w:val="en-GB"/>
        </w:rPr>
      </w:pPr>
      <w:r w:rsidRPr="00574AF2">
        <w:rPr>
          <w:sz w:val="22"/>
          <w:lang w:val="en-GB"/>
        </w:rPr>
        <w:t>3.1</w:t>
      </w:r>
      <w:r w:rsidRPr="00574AF2">
        <w:rPr>
          <w:sz w:val="22"/>
          <w:lang w:val="en-GB"/>
        </w:rPr>
        <w:tab/>
      </w:r>
      <w:r w:rsidRPr="00574AF2">
        <w:rPr>
          <w:sz w:val="22"/>
          <w:szCs w:val="22"/>
          <w:lang w:val="en-GB"/>
        </w:rPr>
        <w:t xml:space="preserve">Participation is open to all </w:t>
      </w:r>
      <w:r w:rsidRPr="00574AF2">
        <w:rPr>
          <w:rFonts w:eastAsia="Calibri"/>
          <w:sz w:val="22"/>
          <w:szCs w:val="22"/>
          <w:lang w:val="en-GB"/>
        </w:rPr>
        <w:t xml:space="preserve">natural persons who are nationals of and </w:t>
      </w:r>
      <w:r w:rsidRPr="00574AF2">
        <w:rPr>
          <w:sz w:val="22"/>
          <w:szCs w:val="22"/>
          <w:lang w:val="en-GB"/>
        </w:rPr>
        <w:t xml:space="preserve">legal persons (participating either individually or in a grouping – consortium – of tenderers) which are effectively established in a  Member State of the European Union or in a eligible country or territory  as defined under </w:t>
      </w:r>
      <w:r w:rsidRPr="00574AF2">
        <w:rPr>
          <w:rFonts w:eastAsia="Calibri"/>
          <w:bCs/>
          <w:snapToGrid/>
          <w:sz w:val="22"/>
          <w:szCs w:val="22"/>
          <w:lang w:val="en-GB"/>
        </w:rPr>
        <w:t xml:space="preserve">the Regulation </w:t>
      </w:r>
      <w:r w:rsidRPr="00574AF2">
        <w:rPr>
          <w:sz w:val="22"/>
          <w:szCs w:val="22"/>
          <w:lang w:val="en-GB"/>
        </w:rPr>
        <w:t>(EU) No </w:t>
      </w:r>
      <w:r w:rsidRPr="00574AF2">
        <w:rPr>
          <w:rFonts w:eastAsia="MS Mincho"/>
          <w:noProof/>
          <w:sz w:val="22"/>
          <w:szCs w:val="22"/>
          <w:lang w:val="en-GB" w:eastAsia="ja-JP"/>
        </w:rPr>
        <w:t xml:space="preserve">236/2014 </w:t>
      </w:r>
      <w:r w:rsidRPr="00574AF2">
        <w:rPr>
          <w:rFonts w:eastAsia="Calibri"/>
          <w:bCs/>
          <w:snapToGrid/>
          <w:sz w:val="22"/>
          <w:szCs w:val="22"/>
          <w:lang w:val="en-GB"/>
        </w:rPr>
        <w:t xml:space="preserve">establishing common rules and procedures for the implementation of the Union's instruments for external action (CIR) </w:t>
      </w:r>
      <w:r w:rsidRPr="00574AF2">
        <w:rPr>
          <w:sz w:val="22"/>
          <w:szCs w:val="22"/>
          <w:lang w:val="en-GB"/>
        </w:rPr>
        <w:t xml:space="preserve">for the applicable instrument under which the contract is financed (see also heading 22 of the contract notice). Participation is also open to international organisations. All supplies under this contract must originate in one or more of these countries. </w:t>
      </w:r>
      <w:r w:rsidRPr="00574AF2">
        <w:rPr>
          <w:rFonts w:eastAsia="Calibri"/>
          <w:noProof/>
          <w:sz w:val="22"/>
          <w:szCs w:val="22"/>
          <w:lang w:val="en-GB"/>
        </w:rPr>
        <w:t>However, they may originate from any country when</w:t>
      </w:r>
      <w:bookmarkStart w:id="7" w:name="_DV_C321"/>
      <w:r w:rsidRPr="00574AF2">
        <w:rPr>
          <w:rFonts w:eastAsia="Calibri"/>
          <w:noProof/>
          <w:color w:val="000000"/>
          <w:sz w:val="22"/>
          <w:szCs w:val="22"/>
          <w:lang w:val="en-GB"/>
        </w:rPr>
        <w:t xml:space="preserve">  the amount of the supplies to be purchased (as a whole or, if divided into lots, per lot) is below</w:t>
      </w:r>
      <w:bookmarkEnd w:id="7"/>
      <w:r w:rsidRPr="00574AF2">
        <w:rPr>
          <w:rFonts w:eastAsia="Calibri"/>
          <w:noProof/>
          <w:color w:val="000000"/>
          <w:sz w:val="22"/>
          <w:szCs w:val="22"/>
          <w:lang w:val="en-GB"/>
        </w:rPr>
        <w:t xml:space="preserve"> EUR 100 000</w:t>
      </w:r>
      <w:r w:rsidRPr="00574AF2">
        <w:rPr>
          <w:rFonts w:eastAsia="Calibri"/>
          <w:noProof/>
          <w:sz w:val="22"/>
          <w:szCs w:val="22"/>
          <w:lang w:val="en-GB"/>
        </w:rPr>
        <w:t xml:space="preserve">. </w:t>
      </w:r>
    </w:p>
    <w:p w14:paraId="02C6E512"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lang w:val="en-GB"/>
        </w:rPr>
        <w:t>3.2</w:t>
      </w:r>
      <w:r w:rsidRPr="00574AF2">
        <w:rPr>
          <w:rFonts w:ascii="Times New Roman" w:hAnsi="Times New Roman"/>
          <w:sz w:val="22"/>
          <w:lang w:val="en-GB"/>
        </w:rPr>
        <w:tab/>
      </w:r>
      <w:r w:rsidRPr="00574AF2">
        <w:rPr>
          <w:rFonts w:ascii="Times New Roman" w:hAnsi="Times New Roman"/>
          <w:sz w:val="22"/>
          <w:szCs w:val="22"/>
          <w:lang w:val="en-GB"/>
        </w:rPr>
        <w:t xml:space="preserve">These terms refer to all nationals of the above states and to all legal entities, companies or partnerships </w:t>
      </w:r>
      <w:r w:rsidRPr="00574AF2">
        <w:rPr>
          <w:rFonts w:ascii="Times New Roman" w:hAnsi="Times New Roman"/>
          <w:sz w:val="22"/>
          <w:lang w:val="en-GB"/>
        </w:rPr>
        <w:t xml:space="preserve">effectively </w:t>
      </w:r>
      <w:r w:rsidRPr="00574AF2">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234E9BAA" w14:textId="77777777" w:rsidR="002B3558" w:rsidRPr="00574AF2" w:rsidRDefault="002B3558" w:rsidP="002B3558">
      <w:pPr>
        <w:pStyle w:val="Heading2"/>
        <w:keepNext w:val="0"/>
        <w:tabs>
          <w:tab w:val="left" w:pos="709"/>
        </w:tabs>
        <w:ind w:left="567" w:hanging="567"/>
        <w:jc w:val="both"/>
        <w:rPr>
          <w:rFonts w:ascii="Times New Roman" w:hAnsi="Times New Roman"/>
          <w:sz w:val="22"/>
          <w:lang w:val="en-GB"/>
        </w:rPr>
      </w:pPr>
      <w:r w:rsidRPr="00574AF2">
        <w:rPr>
          <w:rFonts w:ascii="Times New Roman" w:hAnsi="Times New Roman"/>
          <w:sz w:val="22"/>
          <w:lang w:val="en-GB"/>
        </w:rPr>
        <w:t>3.3</w:t>
      </w:r>
      <w:r w:rsidRPr="00574AF2">
        <w:rPr>
          <w:rFonts w:ascii="Times New Roman" w:hAnsi="Times New Roman"/>
          <w:sz w:val="22"/>
          <w:lang w:val="en-GB"/>
        </w:rPr>
        <w:tab/>
        <w:t xml:space="preserve">The eligibility requirement detailed in </w:t>
      </w:r>
      <w:r w:rsidRPr="00574AF2">
        <w:rPr>
          <w:rFonts w:ascii="Times New Roman" w:hAnsi="Times New Roman"/>
          <w:noProof/>
          <w:sz w:val="22"/>
          <w:lang w:val="en-GB"/>
        </w:rPr>
        <w:t>subclauses</w:t>
      </w:r>
      <w:r w:rsidRPr="00574AF2">
        <w:rPr>
          <w:rFonts w:ascii="Times New Roman" w:hAnsi="Times New Roman"/>
          <w:sz w:val="22"/>
          <w:lang w:val="en-GB"/>
        </w:rPr>
        <w:t xml:space="preserve"> 3.1 and 3.2 applies to all members of a joint venture/consortium and all subcontractors, as well as to all entities upon whose capacity the tenderer relies for the selection criteria. Every tenderer, member of a joint venture/consortium, every capacity-providing entity, </w:t>
      </w:r>
      <w:proofErr w:type="gramStart"/>
      <w:r w:rsidRPr="00574AF2">
        <w:rPr>
          <w:rFonts w:ascii="Times New Roman" w:hAnsi="Times New Roman"/>
          <w:sz w:val="22"/>
          <w:lang w:val="en-GB"/>
        </w:rPr>
        <w:t>every</w:t>
      </w:r>
      <w:proofErr w:type="gramEnd"/>
      <w:r w:rsidRPr="00574AF2">
        <w:rPr>
          <w:rFonts w:ascii="Times New Roman" w:hAnsi="Times New Roman"/>
          <w:sz w:val="22"/>
          <w:lang w:val="en-GB"/>
        </w:rPr>
        <w:t xml:space="preserve">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19B67E1D" w14:textId="77777777" w:rsidR="002B3558" w:rsidRPr="00574AF2" w:rsidRDefault="002B3558" w:rsidP="002B3558">
      <w:pPr>
        <w:pStyle w:val="Heading2"/>
        <w:keepNext w:val="0"/>
        <w:tabs>
          <w:tab w:val="left" w:pos="709"/>
        </w:tabs>
        <w:ind w:left="567" w:hanging="567"/>
        <w:jc w:val="both"/>
        <w:rPr>
          <w:rFonts w:ascii="Times New Roman" w:hAnsi="Times New Roman"/>
          <w:sz w:val="22"/>
          <w:lang w:val="en-GB"/>
        </w:rPr>
      </w:pPr>
      <w:r w:rsidRPr="00574AF2">
        <w:rPr>
          <w:rFonts w:ascii="Times New Roman" w:hAnsi="Times New Roman"/>
          <w:sz w:val="22"/>
          <w:lang w:val="en-GB"/>
        </w:rPr>
        <w:lastRenderedPageBreak/>
        <w:t>3.4</w:t>
      </w:r>
      <w:r w:rsidRPr="00574AF2">
        <w:rPr>
          <w:rFonts w:ascii="Times New Roman" w:hAnsi="Times New Roman"/>
          <w:sz w:val="22"/>
          <w:lang w:val="en-GB"/>
        </w:rPr>
        <w:tab/>
        <w:t xml:space="preserve">Natural or legal persons are not entitled to participate in this tender procedure or be awarded a contract if they are in any of the situations mentioned in Sections 2.4. </w:t>
      </w:r>
      <w:proofErr w:type="gramStart"/>
      <w:r w:rsidRPr="00574AF2">
        <w:rPr>
          <w:rFonts w:ascii="Times New Roman" w:hAnsi="Times New Roman"/>
          <w:sz w:val="22"/>
          <w:lang w:val="en-GB"/>
        </w:rPr>
        <w:t>(EU restrictive measures), 2.6.10.1.</w:t>
      </w:r>
      <w:proofErr w:type="gramEnd"/>
      <w:r w:rsidRPr="00574AF2">
        <w:rPr>
          <w:rFonts w:ascii="Times New Roman" w:hAnsi="Times New Roman"/>
          <w:sz w:val="22"/>
          <w:lang w:val="en-GB"/>
        </w:rPr>
        <w:t xml:space="preserve"> (</w:t>
      </w:r>
      <w:proofErr w:type="gramStart"/>
      <w:r w:rsidRPr="00574AF2">
        <w:rPr>
          <w:rFonts w:ascii="Times New Roman" w:hAnsi="Times New Roman"/>
          <w:sz w:val="22"/>
          <w:lang w:val="en-GB"/>
        </w:rPr>
        <w:t>exclusion</w:t>
      </w:r>
      <w:proofErr w:type="gramEnd"/>
      <w:r w:rsidRPr="00574AF2">
        <w:rPr>
          <w:rFonts w:ascii="Times New Roman" w:hAnsi="Times New Roman"/>
          <w:sz w:val="22"/>
          <w:lang w:val="en-GB"/>
        </w:rPr>
        <w:t xml:space="preserve"> criteria) or 2.6.10.1.2. (</w:t>
      </w:r>
      <w:proofErr w:type="gramStart"/>
      <w:r w:rsidRPr="00574AF2">
        <w:rPr>
          <w:rFonts w:ascii="Times New Roman" w:hAnsi="Times New Roman"/>
          <w:sz w:val="22"/>
          <w:lang w:val="en-GB"/>
        </w:rPr>
        <w:t>rejection</w:t>
      </w:r>
      <w:proofErr w:type="gramEnd"/>
      <w:r w:rsidRPr="00574AF2">
        <w:rPr>
          <w:rFonts w:ascii="Times New Roman" w:hAnsi="Times New Roman"/>
          <w:sz w:val="22"/>
          <w:lang w:val="en-GB"/>
        </w:rPr>
        <w:t xml:space="preserve"> from a procedure) of the practical guide. Should they do so, their tender will be considered unsuitable or irregular respectively. </w:t>
      </w:r>
      <w:r w:rsidRPr="00574AF2">
        <w:rPr>
          <w:rFonts w:ascii="Times New Roman" w:hAnsi="Times New Roman"/>
          <w:sz w:val="22"/>
          <w:szCs w:val="22"/>
          <w:lang w:val="en-GB"/>
        </w:rPr>
        <w:t>In the cases listed in Section 2.6.10.1. of the practical guide tenderers may also be excluded from EU financed procedures and be subject to financial penalties up to 10</w:t>
      </w:r>
      <w:r w:rsidRPr="00574AF2">
        <w:rPr>
          <w:rFonts w:ascii="Times New Roman" w:hAnsi="Times New Roman"/>
          <w:w w:val="50"/>
          <w:sz w:val="22"/>
          <w:szCs w:val="22"/>
          <w:lang w:val="en-GB"/>
        </w:rPr>
        <w:t> </w:t>
      </w:r>
      <w:r w:rsidRPr="00574AF2">
        <w:rPr>
          <w:rFonts w:ascii="Times New Roman" w:hAnsi="Times New Roman"/>
          <w:sz w:val="22"/>
          <w:szCs w:val="22"/>
          <w:lang w:val="en-GB"/>
        </w:rPr>
        <w:t>% of the total value of the contract in</w:t>
      </w:r>
      <w:r w:rsidRPr="00574AF2">
        <w:rPr>
          <w:rFonts w:ascii="Times New Roman" w:hAnsi="Times New Roman"/>
          <w:b/>
          <w:sz w:val="22"/>
          <w:szCs w:val="22"/>
          <w:lang w:val="en-GB"/>
        </w:rPr>
        <w:t xml:space="preserve"> </w:t>
      </w:r>
      <w:r w:rsidRPr="00574AF2">
        <w:rPr>
          <w:rFonts w:ascii="Times New Roman" w:hAnsi="Times New Roman"/>
          <w:sz w:val="22"/>
          <w:szCs w:val="22"/>
          <w:lang w:val="en-GB"/>
        </w:rPr>
        <w:t>accordance with the Financial Regulation in force. This information may be published on the Commission website in accordance with the Financial Regulation in force.</w:t>
      </w:r>
      <w:r w:rsidRPr="00574AF2">
        <w:rPr>
          <w:sz w:val="22"/>
          <w:szCs w:val="22"/>
          <w:lang w:val="en-GB"/>
        </w:rPr>
        <w:t xml:space="preserve"> </w:t>
      </w:r>
      <w:r w:rsidRPr="00574AF2">
        <w:rPr>
          <w:rFonts w:ascii="Times New Roman" w:hAnsi="Times New Roman"/>
          <w:sz w:val="22"/>
          <w:lang w:val="en-GB"/>
        </w:rPr>
        <w:t>Tenderers must provide declarations on honour</w:t>
      </w:r>
      <w:r w:rsidRPr="00574AF2">
        <w:rPr>
          <w:rStyle w:val="FootnoteReference"/>
          <w:rFonts w:ascii="Times New Roman" w:hAnsi="Times New Roman"/>
          <w:sz w:val="22"/>
          <w:lang w:val="en-GB"/>
        </w:rPr>
        <w:footnoteReference w:id="2"/>
      </w:r>
      <w:r w:rsidRPr="00574AF2">
        <w:rPr>
          <w:rFonts w:ascii="Times New Roman" w:hAnsi="Times New Roman"/>
          <w:sz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force. Their tender will be considered irregular.</w:t>
      </w:r>
    </w:p>
    <w:p w14:paraId="0910CF3E" w14:textId="77777777" w:rsidR="002B3558" w:rsidRPr="00574AF2" w:rsidRDefault="002B3558" w:rsidP="002B3558">
      <w:pPr>
        <w:pStyle w:val="Heading2"/>
        <w:keepNext w:val="0"/>
        <w:tabs>
          <w:tab w:val="num" w:pos="709"/>
        </w:tabs>
        <w:ind w:left="567"/>
        <w:jc w:val="both"/>
        <w:rPr>
          <w:rFonts w:ascii="Times New Roman" w:hAnsi="Times New Roman"/>
          <w:sz w:val="22"/>
          <w:szCs w:val="22"/>
          <w:lang w:val="en-GB"/>
        </w:rPr>
      </w:pPr>
      <w:r w:rsidRPr="00574AF2">
        <w:rPr>
          <w:rFonts w:ascii="Times New Roman" w:hAnsi="Times New Roman"/>
          <w:sz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sidRPr="00574AF2">
        <w:rPr>
          <w:rFonts w:ascii="Times New Roman" w:hAnsi="Times New Roman"/>
          <w:sz w:val="22"/>
          <w:szCs w:val="22"/>
          <w:lang w:val="en-GB"/>
        </w:rPr>
        <w:t xml:space="preserve">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14:paraId="64EB338B" w14:textId="77777777" w:rsidR="002B3558" w:rsidRPr="00574AF2" w:rsidRDefault="002B3558" w:rsidP="002B3558">
      <w:pPr>
        <w:pStyle w:val="Heading2"/>
        <w:keepNext w:val="0"/>
        <w:tabs>
          <w:tab w:val="num" w:pos="709"/>
          <w:tab w:val="left" w:pos="8080"/>
        </w:tabs>
        <w:ind w:left="567" w:hanging="567"/>
        <w:jc w:val="both"/>
        <w:rPr>
          <w:rFonts w:ascii="Times New Roman" w:hAnsi="Times New Roman"/>
          <w:sz w:val="22"/>
          <w:szCs w:val="22"/>
          <w:lang w:val="en-GB"/>
        </w:rPr>
      </w:pPr>
      <w:r w:rsidRPr="00574AF2">
        <w:rPr>
          <w:rFonts w:ascii="Times New Roman" w:hAnsi="Times New Roman"/>
          <w:sz w:val="22"/>
          <w:szCs w:val="22"/>
          <w:lang w:val="en-GB"/>
        </w:rPr>
        <w:t>3.5</w:t>
      </w:r>
      <w:r w:rsidRPr="00574AF2">
        <w:rPr>
          <w:rFonts w:ascii="Times New Roman" w:hAnsi="Times New Roman"/>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2E255A47" w14:textId="77777777" w:rsidR="002B3558" w:rsidRPr="00574AF2" w:rsidRDefault="002B3558" w:rsidP="002B3558">
      <w:pPr>
        <w:pStyle w:val="Heading2"/>
        <w:tabs>
          <w:tab w:val="num" w:pos="709"/>
          <w:tab w:val="left" w:pos="792"/>
          <w:tab w:val="left" w:pos="8080"/>
        </w:tabs>
        <w:ind w:left="567" w:hanging="567"/>
        <w:jc w:val="both"/>
        <w:rPr>
          <w:rFonts w:ascii="Times New Roman" w:hAnsi="Times New Roman"/>
          <w:sz w:val="22"/>
          <w:szCs w:val="22"/>
          <w:highlight w:val="lightGray"/>
          <w:lang w:val="en-GB"/>
        </w:rPr>
      </w:pPr>
      <w:r w:rsidRPr="00574AF2">
        <w:rPr>
          <w:rFonts w:ascii="Times New Roman" w:hAnsi="Times New Roman"/>
          <w:sz w:val="22"/>
          <w:szCs w:val="22"/>
          <w:lang w:val="en-GB"/>
        </w:rPr>
        <w:t>3.6</w:t>
      </w:r>
      <w:r w:rsidRPr="00574AF2">
        <w:rPr>
          <w:rFonts w:ascii="Times New Roman" w:hAnsi="Times New Roman"/>
          <w:sz w:val="22"/>
          <w:szCs w:val="22"/>
          <w:lang w:val="en-GB"/>
        </w:rPr>
        <w:tab/>
        <w:t xml:space="preserve">Subcontracting is allowed but the contractor will retain full liability towards the contracting authority for performance of the contract as a whole. </w:t>
      </w:r>
    </w:p>
    <w:p w14:paraId="6A051627" w14:textId="77777777" w:rsidR="002B3558" w:rsidRPr="00574AF2" w:rsidRDefault="002B3558" w:rsidP="002B3558">
      <w:pPr>
        <w:pStyle w:val="Heading1"/>
        <w:rPr>
          <w:lang w:val="en-GB"/>
        </w:rPr>
      </w:pPr>
      <w:bookmarkStart w:id="8" w:name="_Toc42488073"/>
      <w:r w:rsidRPr="00574AF2">
        <w:rPr>
          <w:lang w:val="en-GB"/>
        </w:rPr>
        <w:t>Origin</w:t>
      </w:r>
      <w:bookmarkEnd w:id="8"/>
    </w:p>
    <w:p w14:paraId="602FD77E" w14:textId="77777777" w:rsidR="002B3558" w:rsidRPr="00574AF2" w:rsidRDefault="002B3558" w:rsidP="002B3558">
      <w:pPr>
        <w:pStyle w:val="Heading2"/>
        <w:keepNext w:val="0"/>
        <w:numPr>
          <w:ilvl w:val="1"/>
          <w:numId w:val="0"/>
        </w:numPr>
        <w:ind w:left="567" w:hanging="567"/>
        <w:jc w:val="both"/>
        <w:rPr>
          <w:rFonts w:ascii="Times New Roman" w:hAnsi="Times New Roman"/>
          <w:sz w:val="22"/>
          <w:szCs w:val="22"/>
          <w:lang w:val="en-GB"/>
        </w:rPr>
      </w:pPr>
      <w:r w:rsidRPr="00574AF2">
        <w:rPr>
          <w:rFonts w:ascii="Times New Roman" w:hAnsi="Times New Roman"/>
          <w:sz w:val="22"/>
          <w:lang w:val="en-GB"/>
        </w:rPr>
        <w:t>4.1</w:t>
      </w:r>
      <w:r w:rsidRPr="00574AF2">
        <w:rPr>
          <w:rFonts w:ascii="Times New Roman" w:hAnsi="Times New Roman"/>
          <w:sz w:val="22"/>
          <w:lang w:val="en-GB"/>
        </w:rPr>
        <w:tab/>
      </w:r>
      <w:r w:rsidRPr="00574AF2">
        <w:rPr>
          <w:rFonts w:ascii="Times New Roman" w:hAnsi="Times New Roman"/>
          <w:sz w:val="22"/>
          <w:szCs w:val="22"/>
          <w:lang w:val="en-GB"/>
        </w:rPr>
        <w:t xml:space="preserve">Unless otherwise provided in the contract or below, all goods purchased under the contract must originate in a Member State of the European Union or in a country or territory of the regions covered and/or authorised by the specific instruments applicable to the programme specified in clause 3.1 above.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 </w:t>
      </w:r>
    </w:p>
    <w:p w14:paraId="266AEA3F" w14:textId="77777777" w:rsidR="002B3558" w:rsidRPr="00574AF2" w:rsidRDefault="002B3558" w:rsidP="002B3558">
      <w:pPr>
        <w:ind w:left="567"/>
        <w:jc w:val="both"/>
        <w:rPr>
          <w:rFonts w:ascii="Times New Roman" w:hAnsi="Times New Roman"/>
          <w:b/>
          <w:sz w:val="22"/>
          <w:szCs w:val="22"/>
          <w:lang w:val="en-GB"/>
        </w:rPr>
      </w:pPr>
      <w:r w:rsidRPr="00574AF2">
        <w:rPr>
          <w:rFonts w:ascii="Times New Roman" w:hAnsi="Times New Roman"/>
          <w:b/>
          <w:sz w:val="22"/>
          <w:szCs w:val="22"/>
          <w:lang w:val="en-GB"/>
        </w:rPr>
        <w:t xml:space="preserve">All supplies under this contract may </w:t>
      </w:r>
      <w:r w:rsidRPr="00574AF2">
        <w:rPr>
          <w:rFonts w:ascii="Times New Roman" w:eastAsia="Calibri" w:hAnsi="Times New Roman"/>
          <w:b/>
          <w:noProof/>
          <w:sz w:val="22"/>
          <w:szCs w:val="22"/>
          <w:lang w:val="en-GB"/>
        </w:rPr>
        <w:t>originate from any country.</w:t>
      </w:r>
    </w:p>
    <w:p w14:paraId="6EA934D2" w14:textId="77777777" w:rsidR="002B3558" w:rsidRPr="00574AF2" w:rsidRDefault="002B3558" w:rsidP="002B3558">
      <w:pPr>
        <w:pStyle w:val="Heading2"/>
        <w:keepNext w:val="0"/>
        <w:tabs>
          <w:tab w:val="num" w:pos="709"/>
        </w:tabs>
        <w:ind w:left="567"/>
        <w:jc w:val="both"/>
        <w:rPr>
          <w:rFonts w:ascii="Times New Roman" w:hAnsi="Times New Roman"/>
          <w:sz w:val="22"/>
          <w:szCs w:val="22"/>
          <w:lang w:val="en-GB"/>
        </w:rPr>
      </w:pPr>
      <w:r w:rsidRPr="00574AF2">
        <w:rPr>
          <w:rFonts w:ascii="Times New Roman" w:hAnsi="Times New Roman"/>
          <w:sz w:val="22"/>
          <w:szCs w:val="22"/>
          <w:lang w:val="en-GB"/>
        </w:rPr>
        <w:t xml:space="preserve">Tenderers must provide an undertaking signed by their representative certifying compliance with this requirement. The tenderer is obliged to verify that the provided information is correct. Otherwise, the tenderer risks to be excluded because of negligently misrepresenting information. For more details, see Section 2.3.5. </w:t>
      </w:r>
      <w:proofErr w:type="gramStart"/>
      <w:r w:rsidRPr="00574AF2">
        <w:rPr>
          <w:rFonts w:ascii="Times New Roman" w:hAnsi="Times New Roman"/>
          <w:sz w:val="22"/>
          <w:szCs w:val="22"/>
          <w:lang w:val="en-GB"/>
        </w:rPr>
        <w:t>of</w:t>
      </w:r>
      <w:proofErr w:type="gramEnd"/>
      <w:r w:rsidRPr="00574AF2">
        <w:rPr>
          <w:rFonts w:ascii="Times New Roman" w:hAnsi="Times New Roman"/>
          <w:sz w:val="22"/>
          <w:szCs w:val="22"/>
          <w:lang w:val="en-GB"/>
        </w:rPr>
        <w:t xml:space="preserve"> the practical guide.</w:t>
      </w:r>
    </w:p>
    <w:p w14:paraId="6C5C567F"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lastRenderedPageBreak/>
        <w:t>4.2</w:t>
      </w:r>
      <w:r w:rsidRPr="00574AF2">
        <w:rPr>
          <w:rFonts w:ascii="Times New Roman" w:hAnsi="Times New Roman"/>
          <w:sz w:val="22"/>
          <w:lang w:val="en-GB"/>
        </w:rPr>
        <w:tab/>
        <w:t>When submitting tenders, tenderers must state expressly that all the goods meet the requirements concerning origin and must state the countries of origin. They may be asked to provide additional information in this connection.</w:t>
      </w:r>
    </w:p>
    <w:p w14:paraId="2D6F29DE" w14:textId="77777777" w:rsidR="002B3558" w:rsidRPr="00574AF2" w:rsidRDefault="002B3558" w:rsidP="002B3558">
      <w:pPr>
        <w:pStyle w:val="Heading1"/>
        <w:rPr>
          <w:lang w:val="en-GB"/>
        </w:rPr>
      </w:pPr>
      <w:bookmarkStart w:id="9" w:name="_Toc42488074"/>
      <w:r w:rsidRPr="00574AF2">
        <w:rPr>
          <w:lang w:val="en-GB"/>
        </w:rPr>
        <w:t>Type of contract</w:t>
      </w:r>
      <w:bookmarkEnd w:id="9"/>
    </w:p>
    <w:p w14:paraId="1CA5FA80" w14:textId="77777777" w:rsidR="002B3558" w:rsidRPr="00574AF2" w:rsidRDefault="002B3558" w:rsidP="002B3558">
      <w:pPr>
        <w:pStyle w:val="Heading2"/>
        <w:keepNext w:val="0"/>
        <w:ind w:left="567"/>
        <w:jc w:val="both"/>
        <w:rPr>
          <w:rFonts w:ascii="Times New Roman" w:hAnsi="Times New Roman"/>
          <w:sz w:val="22"/>
          <w:lang w:val="en-GB"/>
        </w:rPr>
      </w:pPr>
      <w:proofErr w:type="gramStart"/>
      <w:r w:rsidRPr="00574AF2">
        <w:rPr>
          <w:rFonts w:ascii="Times New Roman" w:hAnsi="Times New Roman"/>
          <w:sz w:val="22"/>
          <w:lang w:val="en-GB"/>
        </w:rPr>
        <w:t>Unit-price.</w:t>
      </w:r>
      <w:proofErr w:type="gramEnd"/>
    </w:p>
    <w:p w14:paraId="2687B39A" w14:textId="77777777" w:rsidR="002B3558" w:rsidRPr="00574AF2" w:rsidRDefault="002B3558" w:rsidP="002B3558">
      <w:pPr>
        <w:pStyle w:val="Heading1"/>
        <w:rPr>
          <w:lang w:val="en-GB"/>
        </w:rPr>
      </w:pPr>
      <w:bookmarkStart w:id="10" w:name="_Toc42488075"/>
      <w:r w:rsidRPr="00574AF2">
        <w:rPr>
          <w:lang w:val="en-GB"/>
        </w:rPr>
        <w:t>Currency</w:t>
      </w:r>
      <w:bookmarkEnd w:id="10"/>
    </w:p>
    <w:p w14:paraId="3F01F024" w14:textId="77777777" w:rsidR="002B3558" w:rsidRPr="00574AF2" w:rsidRDefault="002B3558" w:rsidP="002B3558">
      <w:pPr>
        <w:pStyle w:val="Heading2"/>
        <w:keepNext w:val="0"/>
        <w:ind w:left="567"/>
        <w:jc w:val="both"/>
        <w:rPr>
          <w:rFonts w:ascii="Times New Roman" w:hAnsi="Times New Roman"/>
          <w:sz w:val="22"/>
          <w:lang w:val="en-GB"/>
        </w:rPr>
      </w:pPr>
      <w:r w:rsidRPr="00574AF2">
        <w:rPr>
          <w:rFonts w:ascii="Times New Roman" w:hAnsi="Times New Roman"/>
          <w:sz w:val="22"/>
          <w:szCs w:val="22"/>
          <w:lang w:val="en-GB"/>
        </w:rPr>
        <w:t>Tenders must be presented in BAM (Bosnia and Herzegovina convertible marks).</w:t>
      </w:r>
    </w:p>
    <w:p w14:paraId="48665CB6" w14:textId="77777777" w:rsidR="002B3558" w:rsidRPr="00574AF2" w:rsidRDefault="002B3558" w:rsidP="002B3558">
      <w:pPr>
        <w:pStyle w:val="Heading1"/>
        <w:rPr>
          <w:lang w:val="en-GB"/>
        </w:rPr>
      </w:pPr>
      <w:bookmarkStart w:id="11" w:name="_Toc42488076"/>
      <w:r w:rsidRPr="00574AF2">
        <w:rPr>
          <w:lang w:val="en-GB"/>
        </w:rPr>
        <w:t>Lots</w:t>
      </w:r>
      <w:bookmarkEnd w:id="11"/>
    </w:p>
    <w:p w14:paraId="19FF7E79" w14:textId="77777777" w:rsidR="002B3558" w:rsidRPr="00574AF2" w:rsidRDefault="002B3558" w:rsidP="002B3558">
      <w:pPr>
        <w:ind w:left="567"/>
        <w:jc w:val="both"/>
        <w:rPr>
          <w:rFonts w:ascii="Times New Roman" w:hAnsi="Times New Roman"/>
          <w:sz w:val="22"/>
          <w:lang w:val="en-GB"/>
        </w:rPr>
      </w:pPr>
      <w:r w:rsidRPr="00574AF2">
        <w:rPr>
          <w:rFonts w:ascii="Times New Roman" w:hAnsi="Times New Roman"/>
          <w:sz w:val="22"/>
          <w:lang w:val="en-GB"/>
        </w:rPr>
        <w:t>This tender procedure is not divided into lots.</w:t>
      </w:r>
    </w:p>
    <w:p w14:paraId="79A39EF4" w14:textId="77777777" w:rsidR="002B3558" w:rsidRPr="00574AF2" w:rsidRDefault="002B3558" w:rsidP="002B3558">
      <w:pPr>
        <w:pStyle w:val="Heading1"/>
        <w:rPr>
          <w:lang w:val="en-GB"/>
        </w:rPr>
      </w:pPr>
      <w:bookmarkStart w:id="12" w:name="_Toc42488077"/>
      <w:r w:rsidRPr="00574AF2">
        <w:rPr>
          <w:lang w:val="en-GB"/>
        </w:rPr>
        <w:t>Period of validity</w:t>
      </w:r>
      <w:bookmarkEnd w:id="12"/>
    </w:p>
    <w:p w14:paraId="1515DCEC" w14:textId="77777777" w:rsidR="002B3558" w:rsidRPr="00574AF2" w:rsidRDefault="002B3558" w:rsidP="002B3558">
      <w:pPr>
        <w:pStyle w:val="Heading2"/>
        <w:keepNext w:val="0"/>
        <w:tabs>
          <w:tab w:val="num" w:pos="567"/>
        </w:tabs>
        <w:ind w:left="567" w:hanging="567"/>
        <w:jc w:val="both"/>
        <w:rPr>
          <w:rFonts w:ascii="Times New Roman" w:hAnsi="Times New Roman"/>
          <w:sz w:val="22"/>
          <w:lang w:val="en-GB"/>
        </w:rPr>
      </w:pPr>
      <w:r w:rsidRPr="00574AF2">
        <w:rPr>
          <w:rFonts w:ascii="Times New Roman" w:hAnsi="Times New Roman"/>
          <w:sz w:val="22"/>
          <w:lang w:val="en-GB"/>
        </w:rPr>
        <w:t>8.1</w:t>
      </w:r>
      <w:r w:rsidRPr="00574AF2">
        <w:rPr>
          <w:rFonts w:ascii="Times New Roman" w:hAnsi="Times New Roman"/>
          <w:sz w:val="22"/>
          <w:lang w:val="en-GB"/>
        </w:rPr>
        <w:tab/>
        <w:t>Tenderers will be bound by their tenders for a period of 90 days from the deadline for the submission of tenders.</w:t>
      </w:r>
    </w:p>
    <w:p w14:paraId="02C8FAF7" w14:textId="77777777" w:rsidR="002B3558" w:rsidRPr="00574AF2" w:rsidRDefault="002B3558" w:rsidP="002B3558">
      <w:pPr>
        <w:pStyle w:val="Heading2"/>
        <w:keepNext w:val="0"/>
        <w:tabs>
          <w:tab w:val="num" w:pos="567"/>
        </w:tabs>
        <w:ind w:left="567" w:hanging="567"/>
        <w:jc w:val="both"/>
        <w:rPr>
          <w:rFonts w:ascii="Times New Roman" w:hAnsi="Times New Roman"/>
          <w:sz w:val="22"/>
          <w:lang w:val="en-GB"/>
        </w:rPr>
      </w:pPr>
      <w:r w:rsidRPr="00574AF2">
        <w:rPr>
          <w:rFonts w:ascii="Times New Roman" w:hAnsi="Times New Roman"/>
          <w:sz w:val="22"/>
          <w:lang w:val="en-GB"/>
        </w:rPr>
        <w:t>8.2</w:t>
      </w:r>
      <w:r w:rsidRPr="00574AF2">
        <w:rPr>
          <w:rFonts w:ascii="Times New Roman" w:hAnsi="Times New Roman"/>
          <w:sz w:val="22"/>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w:t>
      </w:r>
      <w:proofErr w:type="gramStart"/>
      <w:r w:rsidRPr="00574AF2">
        <w:rPr>
          <w:rFonts w:ascii="Times New Roman" w:hAnsi="Times New Roman"/>
          <w:sz w:val="22"/>
          <w:lang w:val="en-GB"/>
        </w:rPr>
        <w:t>of</w:t>
      </w:r>
      <w:proofErr w:type="gramEnd"/>
      <w:r w:rsidRPr="00574AF2">
        <w:rPr>
          <w:rFonts w:ascii="Times New Roman" w:hAnsi="Times New Roman"/>
          <w:sz w:val="22"/>
          <w:lang w:val="en-GB"/>
        </w:rPr>
        <w:t xml:space="preserve"> the practical guide, the contracting authority may, before the validity period expires, request an extension of the validity of the tenders up to the adoption of that recommendation.</w:t>
      </w:r>
    </w:p>
    <w:p w14:paraId="7350962A" w14:textId="77777777" w:rsidR="002B3558" w:rsidRPr="00574AF2" w:rsidRDefault="002B3558" w:rsidP="002B3558">
      <w:pPr>
        <w:tabs>
          <w:tab w:val="num" w:pos="567"/>
        </w:tabs>
        <w:ind w:left="567" w:hanging="567"/>
        <w:jc w:val="both"/>
        <w:rPr>
          <w:rFonts w:ascii="Times New Roman" w:hAnsi="Times New Roman"/>
          <w:lang w:val="en-GB"/>
        </w:rPr>
      </w:pPr>
      <w:r w:rsidRPr="00574AF2">
        <w:rPr>
          <w:rFonts w:ascii="Times New Roman" w:hAnsi="Times New Roman"/>
          <w:sz w:val="22"/>
          <w:szCs w:val="22"/>
          <w:lang w:val="en-GB"/>
        </w:rPr>
        <w:t>8.3</w:t>
      </w:r>
      <w:r w:rsidRPr="00574AF2">
        <w:rPr>
          <w:rFonts w:ascii="Times New Roman" w:hAnsi="Times New Roman"/>
          <w:sz w:val="22"/>
          <w:szCs w:val="22"/>
          <w:lang w:val="en-GB"/>
        </w:rPr>
        <w:tab/>
        <w:t>The successful tenderer will be bound by its tender for a further period of 60 days. The further period is added to</w:t>
      </w:r>
      <w:r w:rsidRPr="00574AF2">
        <w:rPr>
          <w:rFonts w:ascii="Times New Roman" w:hAnsi="Times New Roman"/>
          <w:sz w:val="22"/>
          <w:lang w:val="en-GB"/>
        </w:rPr>
        <w:t xml:space="preserve"> the validity period of</w:t>
      </w:r>
      <w:r w:rsidRPr="00574AF2">
        <w:rPr>
          <w:rFonts w:ascii="Times New Roman" w:hAnsi="Times New Roman"/>
          <w:sz w:val="22"/>
          <w:szCs w:val="22"/>
          <w:lang w:val="en-GB"/>
        </w:rPr>
        <w:t xml:space="preserve"> the tender</w:t>
      </w:r>
      <w:r w:rsidRPr="00574AF2">
        <w:rPr>
          <w:rFonts w:ascii="Times New Roman" w:hAnsi="Times New Roman"/>
          <w:sz w:val="22"/>
          <w:lang w:val="en-GB"/>
        </w:rPr>
        <w:t xml:space="preserve"> irrespective of the date of notification.</w:t>
      </w:r>
    </w:p>
    <w:p w14:paraId="759DD18D" w14:textId="77777777" w:rsidR="002B3558" w:rsidRPr="00574AF2" w:rsidRDefault="002B3558" w:rsidP="002B3558">
      <w:pPr>
        <w:pStyle w:val="Heading1"/>
        <w:rPr>
          <w:lang w:val="en-GB"/>
        </w:rPr>
      </w:pPr>
      <w:bookmarkStart w:id="13" w:name="_Toc42488078"/>
      <w:bookmarkStart w:id="14" w:name="_Ref500330462"/>
      <w:r w:rsidRPr="00574AF2">
        <w:rPr>
          <w:lang w:val="en-GB"/>
        </w:rPr>
        <w:t xml:space="preserve">Language of </w:t>
      </w:r>
      <w:bookmarkEnd w:id="13"/>
      <w:r w:rsidRPr="00574AF2">
        <w:rPr>
          <w:lang w:val="en-GB"/>
        </w:rPr>
        <w:t>tenders</w:t>
      </w:r>
    </w:p>
    <w:bookmarkEnd w:id="14"/>
    <w:p w14:paraId="427D0E93"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9.1</w:t>
      </w:r>
      <w:r w:rsidRPr="00574AF2">
        <w:rPr>
          <w:rFonts w:ascii="Times New Roman" w:hAnsi="Times New Roman"/>
          <w:sz w:val="22"/>
          <w:lang w:val="en-GB"/>
        </w:rPr>
        <w:tab/>
        <w:t>The tenders, all correspondence and documents related to the tender exchanged by the tenderer and the contracting authority must be written in the language of the procedure, which is English.</w:t>
      </w:r>
    </w:p>
    <w:p w14:paraId="52A4FD16" w14:textId="77777777" w:rsidR="002B3558" w:rsidRPr="00574AF2" w:rsidRDefault="002B3558" w:rsidP="002B3558">
      <w:pPr>
        <w:pStyle w:val="Heading2"/>
        <w:keepNext w:val="0"/>
        <w:ind w:left="567"/>
        <w:jc w:val="both"/>
        <w:rPr>
          <w:rFonts w:ascii="Times New Roman" w:hAnsi="Times New Roman"/>
          <w:sz w:val="22"/>
          <w:lang w:val="en-GB"/>
        </w:rPr>
      </w:pPr>
      <w:r w:rsidRPr="00574AF2">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1E8E0D1C" w14:textId="77777777" w:rsidR="002B3558" w:rsidRPr="00574AF2" w:rsidRDefault="002B3558" w:rsidP="004971F1">
      <w:pPr>
        <w:ind w:left="540"/>
        <w:jc w:val="both"/>
        <w:rPr>
          <w:rFonts w:ascii="Times New Roman" w:hAnsi="Times New Roman"/>
          <w:sz w:val="22"/>
          <w:lang w:val="en-GB"/>
        </w:rPr>
      </w:pPr>
      <w:r w:rsidRPr="00574AF2">
        <w:rPr>
          <w:rFonts w:ascii="Times New Roman" w:hAnsi="Times New Roman"/>
          <w:sz w:val="22"/>
          <w:lang w:val="en-GB"/>
        </w:rPr>
        <w:lastRenderedPageBreak/>
        <w:t xml:space="preserve">Supporting documents for this tender can be written in one of the official languages in Bosnia and Herzegovina. </w:t>
      </w:r>
    </w:p>
    <w:p w14:paraId="4A99B606" w14:textId="77777777" w:rsidR="002B3558" w:rsidRPr="00574AF2" w:rsidRDefault="002B3558" w:rsidP="002B3558">
      <w:pPr>
        <w:pStyle w:val="Heading1"/>
        <w:rPr>
          <w:lang w:val="en-GB"/>
        </w:rPr>
      </w:pPr>
      <w:bookmarkStart w:id="15" w:name="_Toc42488079"/>
      <w:r w:rsidRPr="00574AF2">
        <w:rPr>
          <w:lang w:val="en-GB"/>
        </w:rPr>
        <w:t>Submission of tenders</w:t>
      </w:r>
      <w:bookmarkEnd w:id="15"/>
    </w:p>
    <w:p w14:paraId="05E8EFA1" w14:textId="77777777" w:rsidR="002B3558" w:rsidRPr="00574AF2" w:rsidRDefault="002B3558" w:rsidP="002B3558">
      <w:pPr>
        <w:pStyle w:val="Heading2"/>
        <w:keepNext w:val="0"/>
        <w:ind w:left="567" w:hanging="567"/>
        <w:jc w:val="both"/>
        <w:rPr>
          <w:rFonts w:ascii="Times New Roman" w:hAnsi="Times New Roman"/>
          <w:lang w:val="en-GB"/>
        </w:rPr>
      </w:pPr>
      <w:bookmarkStart w:id="16" w:name="_Ref500326737"/>
      <w:r w:rsidRPr="00574AF2">
        <w:rPr>
          <w:rFonts w:ascii="Times New Roman" w:hAnsi="Times New Roman"/>
          <w:sz w:val="22"/>
          <w:lang w:val="en-GB"/>
        </w:rPr>
        <w:t>10.1</w:t>
      </w:r>
      <w:r w:rsidRPr="00574AF2">
        <w:rPr>
          <w:rFonts w:ascii="Times New Roman" w:hAnsi="Times New Roman"/>
          <w:sz w:val="22"/>
          <w:lang w:val="en-GB"/>
        </w:rPr>
        <w:tab/>
        <w:t>Tenders must be sent to the contracting authority before the deadline specified in 10.3. They must include all the documents specified in point 11 of these Instructions and be sent to the following address:</w:t>
      </w:r>
    </w:p>
    <w:bookmarkEnd w:id="16"/>
    <w:p w14:paraId="543DB919" w14:textId="77777777" w:rsidR="002B3558" w:rsidRPr="00574AF2" w:rsidRDefault="002B3558" w:rsidP="002B3558">
      <w:pPr>
        <w:ind w:left="562"/>
        <w:jc w:val="center"/>
        <w:rPr>
          <w:rFonts w:ascii="Times New Roman" w:hAnsi="Times New Roman"/>
          <w:noProof/>
          <w:sz w:val="22"/>
          <w:lang w:val="en-GB"/>
        </w:rPr>
      </w:pPr>
      <w:r w:rsidRPr="00574AF2">
        <w:rPr>
          <w:rFonts w:ascii="Times New Roman" w:hAnsi="Times New Roman"/>
          <w:noProof/>
          <w:sz w:val="22"/>
          <w:lang w:val="en-GB"/>
        </w:rPr>
        <w:t>Ekonomski fakultet u Sarajevu</w:t>
      </w:r>
    </w:p>
    <w:p w14:paraId="5EF2C41B" w14:textId="77777777" w:rsidR="002B3558" w:rsidRPr="00574AF2" w:rsidRDefault="002B3558" w:rsidP="002B3558">
      <w:pPr>
        <w:ind w:left="562"/>
        <w:jc w:val="center"/>
        <w:rPr>
          <w:rFonts w:ascii="Times New Roman" w:hAnsi="Times New Roman"/>
          <w:noProof/>
          <w:sz w:val="22"/>
          <w:lang w:val="en-GB"/>
        </w:rPr>
      </w:pPr>
      <w:r w:rsidRPr="00574AF2">
        <w:rPr>
          <w:rFonts w:ascii="Times New Roman" w:hAnsi="Times New Roman"/>
          <w:noProof/>
          <w:sz w:val="22"/>
          <w:lang w:val="en-GB"/>
        </w:rPr>
        <w:t>Trg oslobođenja – Alija Izetbegović 1,</w:t>
      </w:r>
    </w:p>
    <w:p w14:paraId="225A195A" w14:textId="77777777" w:rsidR="002B3558" w:rsidRPr="00574AF2" w:rsidRDefault="002B3558" w:rsidP="002B3558">
      <w:pPr>
        <w:ind w:left="562"/>
        <w:jc w:val="center"/>
        <w:rPr>
          <w:rFonts w:ascii="Times New Roman" w:hAnsi="Times New Roman"/>
          <w:noProof/>
          <w:sz w:val="22"/>
          <w:lang w:val="en-GB"/>
        </w:rPr>
      </w:pPr>
      <w:r w:rsidRPr="00574AF2">
        <w:rPr>
          <w:rFonts w:ascii="Times New Roman" w:hAnsi="Times New Roman"/>
          <w:noProof/>
          <w:sz w:val="22"/>
          <w:lang w:val="en-GB"/>
        </w:rPr>
        <w:t>71 000 Sarajevo</w:t>
      </w:r>
    </w:p>
    <w:p w14:paraId="758B477E" w14:textId="77777777" w:rsidR="002B3558" w:rsidRPr="00574AF2" w:rsidRDefault="002B3558" w:rsidP="002B3558">
      <w:pPr>
        <w:ind w:left="567"/>
        <w:jc w:val="both"/>
        <w:rPr>
          <w:rFonts w:ascii="Times New Roman" w:hAnsi="Times New Roman"/>
          <w:noProof/>
          <w:sz w:val="22"/>
          <w:lang w:val="en-GB"/>
        </w:rPr>
      </w:pPr>
      <w:r w:rsidRPr="00574AF2">
        <w:rPr>
          <w:rFonts w:ascii="Times New Roman" w:hAnsi="Times New Roman"/>
          <w:noProof/>
          <w:sz w:val="22"/>
          <w:lang w:val="en-GB"/>
        </w:rPr>
        <w:t>If the tenders are hand delivered they should be delivered to the following address:</w:t>
      </w:r>
    </w:p>
    <w:p w14:paraId="7B4296A5" w14:textId="77777777" w:rsidR="002B3558" w:rsidRPr="00574AF2" w:rsidRDefault="002B3558" w:rsidP="002B3558">
      <w:pPr>
        <w:ind w:left="562"/>
        <w:jc w:val="center"/>
        <w:rPr>
          <w:rFonts w:ascii="Times New Roman" w:hAnsi="Times New Roman"/>
          <w:noProof/>
          <w:sz w:val="22"/>
          <w:lang w:val="en-GB"/>
        </w:rPr>
      </w:pPr>
      <w:r w:rsidRPr="00574AF2">
        <w:rPr>
          <w:rFonts w:ascii="Times New Roman" w:hAnsi="Times New Roman"/>
          <w:noProof/>
          <w:sz w:val="22"/>
          <w:lang w:val="en-GB"/>
        </w:rPr>
        <w:t>Ekonomski fakultet u Sarajevu</w:t>
      </w:r>
    </w:p>
    <w:p w14:paraId="449A2B1B" w14:textId="77777777" w:rsidR="002B3558" w:rsidRPr="00574AF2" w:rsidRDefault="002B3558" w:rsidP="002B3558">
      <w:pPr>
        <w:ind w:left="562"/>
        <w:jc w:val="center"/>
        <w:rPr>
          <w:rFonts w:ascii="Times New Roman" w:hAnsi="Times New Roman"/>
          <w:noProof/>
          <w:sz w:val="22"/>
          <w:lang w:val="en-GB"/>
        </w:rPr>
      </w:pPr>
      <w:r w:rsidRPr="00574AF2">
        <w:rPr>
          <w:rFonts w:ascii="Times New Roman" w:hAnsi="Times New Roman"/>
          <w:noProof/>
          <w:sz w:val="22"/>
          <w:lang w:val="en-GB"/>
        </w:rPr>
        <w:t>Trg oslobođenja – Alija Izetbegović 1,</w:t>
      </w:r>
    </w:p>
    <w:p w14:paraId="69748BB0" w14:textId="77777777" w:rsidR="002B3558" w:rsidRPr="00574AF2" w:rsidRDefault="002B3558" w:rsidP="002B3558">
      <w:pPr>
        <w:ind w:left="562"/>
        <w:jc w:val="center"/>
        <w:rPr>
          <w:rFonts w:ascii="Times New Roman" w:hAnsi="Times New Roman"/>
          <w:noProof/>
          <w:sz w:val="22"/>
          <w:lang w:val="en-GB"/>
        </w:rPr>
      </w:pPr>
      <w:r w:rsidRPr="00574AF2">
        <w:rPr>
          <w:rFonts w:ascii="Times New Roman" w:hAnsi="Times New Roman"/>
          <w:noProof/>
          <w:sz w:val="22"/>
          <w:lang w:val="en-GB"/>
        </w:rPr>
        <w:t>71 000 Sarajevo</w:t>
      </w:r>
    </w:p>
    <w:p w14:paraId="371FD9D2" w14:textId="77777777" w:rsidR="002B3558" w:rsidRPr="00574AF2" w:rsidRDefault="002B3558" w:rsidP="002B3558">
      <w:pPr>
        <w:ind w:left="562"/>
        <w:jc w:val="center"/>
        <w:rPr>
          <w:rFonts w:ascii="Times New Roman" w:hAnsi="Times New Roman"/>
          <w:sz w:val="22"/>
          <w:lang w:val="en-GB"/>
        </w:rPr>
      </w:pPr>
      <w:r w:rsidRPr="00574AF2">
        <w:rPr>
          <w:rFonts w:ascii="Times New Roman" w:hAnsi="Times New Roman"/>
          <w:sz w:val="22"/>
          <w:lang w:val="en-GB"/>
        </w:rPr>
        <w:t>Working hours: from 08:00 to 16:00</w:t>
      </w:r>
    </w:p>
    <w:p w14:paraId="5BF422EE" w14:textId="77777777" w:rsidR="002B3558" w:rsidRPr="00574AF2" w:rsidRDefault="002B3558" w:rsidP="002B3558">
      <w:pPr>
        <w:ind w:left="567"/>
        <w:jc w:val="both"/>
        <w:rPr>
          <w:rFonts w:ascii="Times New Roman" w:hAnsi="Times New Roman"/>
          <w:sz w:val="22"/>
          <w:lang w:val="en-GB"/>
        </w:rPr>
      </w:pPr>
    </w:p>
    <w:p w14:paraId="3FECF5E7" w14:textId="77777777" w:rsidR="002B3558" w:rsidRPr="00574AF2" w:rsidRDefault="002B3558" w:rsidP="002B3558">
      <w:pPr>
        <w:ind w:left="567"/>
        <w:jc w:val="both"/>
        <w:outlineLvl w:val="0"/>
        <w:rPr>
          <w:rFonts w:ascii="Times New Roman" w:hAnsi="Times New Roman"/>
          <w:sz w:val="22"/>
          <w:lang w:val="en-GB"/>
        </w:rPr>
      </w:pPr>
      <w:r w:rsidRPr="00574AF2">
        <w:rPr>
          <w:rFonts w:ascii="Times New Roman" w:hAnsi="Times New Roman"/>
          <w:sz w:val="22"/>
          <w:lang w:val="en-GB"/>
        </w:rPr>
        <w:t>Tenders must comply with the following conditions:</w:t>
      </w:r>
    </w:p>
    <w:p w14:paraId="00A278E9" w14:textId="77777777" w:rsidR="002B3558" w:rsidRPr="00574AF2" w:rsidRDefault="002B3558" w:rsidP="002B3558">
      <w:pPr>
        <w:pStyle w:val="Heading2"/>
        <w:ind w:left="567" w:hanging="567"/>
        <w:jc w:val="both"/>
        <w:rPr>
          <w:rFonts w:ascii="Times New Roman" w:hAnsi="Times New Roman"/>
          <w:lang w:val="en-GB"/>
        </w:rPr>
      </w:pPr>
      <w:bookmarkStart w:id="17" w:name="_Ref500330141"/>
      <w:r w:rsidRPr="00574AF2">
        <w:rPr>
          <w:rFonts w:ascii="Times New Roman" w:hAnsi="Times New Roman"/>
          <w:sz w:val="22"/>
          <w:lang w:val="en-GB"/>
        </w:rPr>
        <w:t>10.2</w:t>
      </w:r>
      <w:r w:rsidRPr="00574AF2">
        <w:rPr>
          <w:rFonts w:ascii="Times New Roman" w:hAnsi="Times New Roman"/>
          <w:sz w:val="22"/>
          <w:lang w:val="en-GB"/>
        </w:rPr>
        <w:tab/>
        <w:t xml:space="preserve">All tenders must be submitted in one original, marked ‘original’, and 2 (two) copies signed in the same way as the original and marked ‘copy’. </w:t>
      </w:r>
    </w:p>
    <w:bookmarkEnd w:id="17"/>
    <w:p w14:paraId="74053BE3" w14:textId="0440F12B"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10.3</w:t>
      </w:r>
      <w:r w:rsidRPr="00574AF2">
        <w:rPr>
          <w:rFonts w:ascii="Times New Roman" w:hAnsi="Times New Roman"/>
          <w:sz w:val="22"/>
          <w:lang w:val="en-GB"/>
        </w:rPr>
        <w:tab/>
        <w:t xml:space="preserve">All tenders must be submitted to </w:t>
      </w:r>
      <w:r w:rsidRPr="00574AF2">
        <w:rPr>
          <w:rFonts w:ascii="Times New Roman" w:hAnsi="Times New Roman"/>
          <w:noProof/>
          <w:sz w:val="22"/>
          <w:lang w:val="en-GB"/>
        </w:rPr>
        <w:t>Ekonomski fakultet u Sarajevu, Trg oslobođenja – Alija Izetbegović 1</w:t>
      </w:r>
      <w:r w:rsidRPr="00574AF2">
        <w:rPr>
          <w:rFonts w:ascii="Times New Roman" w:hAnsi="Times New Roman"/>
          <w:sz w:val="22"/>
          <w:lang w:val="en-GB"/>
        </w:rPr>
        <w:t xml:space="preserve">, 71 000 Sarajevo before the deadline </w:t>
      </w:r>
      <w:r w:rsidR="00574AF2" w:rsidRPr="004971F1">
        <w:rPr>
          <w:rFonts w:ascii="Times New Roman" w:hAnsi="Times New Roman"/>
          <w:sz w:val="22"/>
          <w:lang w:val="en-GB"/>
        </w:rPr>
        <w:t>11</w:t>
      </w:r>
      <w:r w:rsidR="00574AF2" w:rsidRPr="004971F1">
        <w:rPr>
          <w:rFonts w:ascii="Times New Roman" w:hAnsi="Times New Roman"/>
          <w:sz w:val="22"/>
          <w:vertAlign w:val="superscript"/>
          <w:lang w:val="en-GB"/>
        </w:rPr>
        <w:t>th</w:t>
      </w:r>
      <w:r w:rsidR="00574AF2" w:rsidRPr="004971F1">
        <w:rPr>
          <w:rFonts w:ascii="Times New Roman" w:hAnsi="Times New Roman"/>
          <w:sz w:val="22"/>
          <w:lang w:val="en-GB"/>
        </w:rPr>
        <w:t xml:space="preserve"> June.2021 </w:t>
      </w:r>
      <w:r w:rsidRPr="004971F1">
        <w:rPr>
          <w:rFonts w:ascii="Times New Roman" w:hAnsi="Times New Roman"/>
          <w:sz w:val="22"/>
          <w:lang w:val="en-GB"/>
        </w:rPr>
        <w:t>by 11:00.</w:t>
      </w:r>
      <w:r w:rsidRPr="00574AF2">
        <w:rPr>
          <w:rFonts w:ascii="Times New Roman" w:hAnsi="Times New Roman"/>
          <w:sz w:val="22"/>
          <w:lang w:val="en-GB"/>
        </w:rPr>
        <w:t xml:space="preserve"> </w:t>
      </w:r>
    </w:p>
    <w:p w14:paraId="07D76AFB"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ab/>
        <w:t xml:space="preserve">(a) </w:t>
      </w:r>
      <w:proofErr w:type="gramStart"/>
      <w:r w:rsidRPr="00574AF2">
        <w:rPr>
          <w:rFonts w:ascii="Times New Roman" w:hAnsi="Times New Roman"/>
          <w:sz w:val="22"/>
          <w:lang w:val="en-GB"/>
        </w:rPr>
        <w:t>either</w:t>
      </w:r>
      <w:proofErr w:type="gramEnd"/>
      <w:r w:rsidRPr="00574AF2">
        <w:rPr>
          <w:rFonts w:ascii="Times New Roman" w:hAnsi="Times New Roman"/>
          <w:sz w:val="22"/>
          <w:lang w:val="en-GB"/>
        </w:rPr>
        <w:t xml:space="preserve"> by post or by courier service, in which case the evidence shall be constituted by the postmark or the date of the deposit slip</w:t>
      </w:r>
      <w:r w:rsidRPr="00574AF2">
        <w:rPr>
          <w:rStyle w:val="FootnoteReference"/>
          <w:rFonts w:ascii="Times New Roman" w:hAnsi="Times New Roman"/>
          <w:sz w:val="22"/>
          <w:lang w:val="en-GB"/>
        </w:rPr>
        <w:footnoteReference w:id="3"/>
      </w:r>
    </w:p>
    <w:p w14:paraId="6E2FD368"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ab/>
        <w:t xml:space="preserve">(b) </w:t>
      </w:r>
      <w:proofErr w:type="gramStart"/>
      <w:r w:rsidRPr="00574AF2">
        <w:rPr>
          <w:rFonts w:ascii="Times New Roman" w:hAnsi="Times New Roman"/>
          <w:sz w:val="22"/>
          <w:lang w:val="en-GB"/>
        </w:rPr>
        <w:t>or</w:t>
      </w:r>
      <w:proofErr w:type="gramEnd"/>
      <w:r w:rsidRPr="00574AF2">
        <w:rPr>
          <w:rFonts w:ascii="Times New Roman" w:hAnsi="Times New Roman"/>
          <w:sz w:val="22"/>
          <w:lang w:val="en-GB"/>
        </w:rPr>
        <w:t xml:space="preserve"> by hand-delivery to the premises of the contracting authority by the participant in person or by an agent, in which case the evidence shall be constituted by the acknowledgment of receipt. </w:t>
      </w:r>
    </w:p>
    <w:p w14:paraId="3BCE2DC6" w14:textId="77777777" w:rsidR="002B3558" w:rsidRPr="00574AF2" w:rsidRDefault="002B3558" w:rsidP="00073193">
      <w:pPr>
        <w:ind w:left="567"/>
        <w:jc w:val="both"/>
        <w:rPr>
          <w:lang w:val="en-GB"/>
        </w:rPr>
      </w:pPr>
      <w:r w:rsidRPr="00574AF2">
        <w:rPr>
          <w:rFonts w:ascii="Times New Roman" w:hAnsi="Times New Roman"/>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r w:rsidRPr="00574AF2">
        <w:rPr>
          <w:lang w:val="en-GB"/>
        </w:rPr>
        <w:t>.</w:t>
      </w:r>
    </w:p>
    <w:p w14:paraId="6FBEDB78" w14:textId="7EF54333" w:rsidR="002B3558" w:rsidRPr="00574AF2" w:rsidRDefault="00073193" w:rsidP="00073193">
      <w:pPr>
        <w:spacing w:before="120"/>
        <w:ind w:left="567" w:hanging="567"/>
        <w:rPr>
          <w:rFonts w:ascii="Times New Roman" w:hAnsi="Times New Roman"/>
          <w:sz w:val="22"/>
          <w:lang w:val="en-GB"/>
        </w:rPr>
      </w:pPr>
      <w:proofErr w:type="gramStart"/>
      <w:r w:rsidRPr="00574AF2">
        <w:rPr>
          <w:rFonts w:ascii="Times New Roman" w:hAnsi="Times New Roman"/>
          <w:sz w:val="22"/>
          <w:lang w:val="en-GB"/>
        </w:rPr>
        <w:t xml:space="preserve">10.4  </w:t>
      </w:r>
      <w:r w:rsidR="002B3558" w:rsidRPr="00574AF2">
        <w:rPr>
          <w:rFonts w:ascii="Times New Roman" w:hAnsi="Times New Roman"/>
          <w:sz w:val="22"/>
          <w:lang w:val="en-GB"/>
        </w:rPr>
        <w:t>All</w:t>
      </w:r>
      <w:proofErr w:type="gramEnd"/>
      <w:r w:rsidR="002B3558" w:rsidRPr="00574AF2">
        <w:rPr>
          <w:rFonts w:ascii="Times New Roman" w:hAnsi="Times New Roman"/>
          <w:sz w:val="22"/>
          <w:lang w:val="en-GB"/>
        </w:rPr>
        <w:t xml:space="preserve"> tenders, including annexes and all supporting documents, must be submitted in a sealed envelope bearing only:</w:t>
      </w:r>
    </w:p>
    <w:p w14:paraId="07F682EF" w14:textId="77777777" w:rsidR="002B3558" w:rsidRPr="00574AF2" w:rsidRDefault="002B3558" w:rsidP="002B3558">
      <w:pPr>
        <w:tabs>
          <w:tab w:val="left" w:pos="709"/>
          <w:tab w:val="left" w:pos="1134"/>
        </w:tabs>
        <w:ind w:left="567"/>
        <w:rPr>
          <w:rFonts w:ascii="Times New Roman" w:hAnsi="Times New Roman"/>
          <w:sz w:val="22"/>
          <w:lang w:val="en-GB"/>
        </w:rPr>
      </w:pPr>
      <w:r w:rsidRPr="00574AF2">
        <w:rPr>
          <w:rFonts w:ascii="Times New Roman" w:hAnsi="Times New Roman"/>
          <w:sz w:val="22"/>
          <w:lang w:val="en-GB"/>
        </w:rPr>
        <w:t>a)</w:t>
      </w:r>
      <w:r w:rsidRPr="00574AF2">
        <w:rPr>
          <w:rFonts w:ascii="Times New Roman" w:hAnsi="Times New Roman"/>
          <w:sz w:val="22"/>
          <w:lang w:val="en-GB"/>
        </w:rPr>
        <w:tab/>
      </w:r>
      <w:proofErr w:type="gramStart"/>
      <w:r w:rsidRPr="00574AF2">
        <w:rPr>
          <w:rFonts w:ascii="Times New Roman" w:hAnsi="Times New Roman"/>
          <w:sz w:val="22"/>
          <w:lang w:val="en-GB"/>
        </w:rPr>
        <w:t>the</w:t>
      </w:r>
      <w:proofErr w:type="gramEnd"/>
      <w:r w:rsidRPr="00574AF2">
        <w:rPr>
          <w:rFonts w:ascii="Times New Roman" w:hAnsi="Times New Roman"/>
          <w:sz w:val="22"/>
          <w:lang w:val="en-GB"/>
        </w:rPr>
        <w:t xml:space="preserve"> above address;</w:t>
      </w:r>
    </w:p>
    <w:p w14:paraId="1709B383" w14:textId="1765C02B" w:rsidR="002B3558" w:rsidRPr="00574AF2" w:rsidRDefault="002B3558" w:rsidP="002B3558">
      <w:pPr>
        <w:tabs>
          <w:tab w:val="left" w:pos="1134"/>
        </w:tabs>
        <w:ind w:left="567"/>
        <w:rPr>
          <w:rFonts w:ascii="Times New Roman" w:hAnsi="Times New Roman"/>
          <w:sz w:val="22"/>
          <w:lang w:val="en-GB"/>
        </w:rPr>
      </w:pPr>
      <w:r w:rsidRPr="00574AF2">
        <w:rPr>
          <w:rFonts w:ascii="Times New Roman" w:hAnsi="Times New Roman"/>
          <w:sz w:val="22"/>
          <w:lang w:val="en-GB"/>
        </w:rPr>
        <w:t>b)</w:t>
      </w:r>
      <w:r w:rsidRPr="00574AF2">
        <w:rPr>
          <w:rFonts w:ascii="Times New Roman" w:hAnsi="Times New Roman"/>
          <w:sz w:val="22"/>
          <w:lang w:val="en-GB"/>
        </w:rPr>
        <w:tab/>
      </w:r>
      <w:proofErr w:type="gramStart"/>
      <w:r w:rsidRPr="00574AF2">
        <w:rPr>
          <w:rFonts w:ascii="Times New Roman" w:hAnsi="Times New Roman"/>
          <w:sz w:val="22"/>
          <w:lang w:val="en-GB"/>
        </w:rPr>
        <w:t>the</w:t>
      </w:r>
      <w:proofErr w:type="gramEnd"/>
      <w:r w:rsidRPr="00574AF2">
        <w:rPr>
          <w:rFonts w:ascii="Times New Roman" w:hAnsi="Times New Roman"/>
          <w:sz w:val="22"/>
          <w:lang w:val="en-GB"/>
        </w:rPr>
        <w:t xml:space="preserve"> reference code of this tender procedure, (i.e</w:t>
      </w:r>
      <w:r w:rsidRPr="004971F1">
        <w:rPr>
          <w:rFonts w:ascii="Times New Roman" w:hAnsi="Times New Roman"/>
          <w:sz w:val="22"/>
          <w:lang w:val="en-GB"/>
        </w:rPr>
        <w:t>. 01-3-</w:t>
      </w:r>
      <w:r w:rsidR="00574AF2" w:rsidRPr="004971F1">
        <w:rPr>
          <w:rFonts w:ascii="Times New Roman" w:hAnsi="Times New Roman"/>
          <w:sz w:val="22"/>
          <w:lang w:val="en-GB"/>
        </w:rPr>
        <w:t>1957</w:t>
      </w:r>
      <w:r w:rsidRPr="004971F1">
        <w:rPr>
          <w:rFonts w:ascii="Times New Roman" w:hAnsi="Times New Roman"/>
          <w:sz w:val="22"/>
          <w:lang w:val="en-GB"/>
        </w:rPr>
        <w:t>-R-1</w:t>
      </w:r>
      <w:r w:rsidR="00574AF2" w:rsidRPr="004971F1">
        <w:rPr>
          <w:rFonts w:ascii="Times New Roman" w:hAnsi="Times New Roman"/>
          <w:sz w:val="22"/>
          <w:lang w:val="en-GB"/>
        </w:rPr>
        <w:t>-</w:t>
      </w:r>
      <w:r w:rsidR="004971F1" w:rsidRPr="004971F1">
        <w:rPr>
          <w:rFonts w:ascii="Times New Roman" w:hAnsi="Times New Roman"/>
          <w:sz w:val="22"/>
          <w:lang w:val="en-GB"/>
        </w:rPr>
        <w:t>4</w:t>
      </w:r>
      <w:r w:rsidR="00574AF2" w:rsidRPr="004971F1">
        <w:rPr>
          <w:rFonts w:ascii="Times New Roman" w:hAnsi="Times New Roman"/>
          <w:sz w:val="22"/>
          <w:lang w:val="en-GB"/>
        </w:rPr>
        <w:t>/21</w:t>
      </w:r>
      <w:r w:rsidRPr="004971F1">
        <w:rPr>
          <w:rFonts w:ascii="Times New Roman" w:hAnsi="Times New Roman"/>
          <w:sz w:val="22"/>
          <w:lang w:val="en-GB"/>
        </w:rPr>
        <w:t>);</w:t>
      </w:r>
      <w:r w:rsidR="004971F1" w:rsidRPr="004971F1">
        <w:t xml:space="preserve"> </w:t>
      </w:r>
    </w:p>
    <w:p w14:paraId="6A387444" w14:textId="77777777" w:rsidR="002B3558" w:rsidRPr="00574AF2" w:rsidRDefault="002B3558" w:rsidP="002B3558">
      <w:pPr>
        <w:tabs>
          <w:tab w:val="left" w:pos="1134"/>
        </w:tabs>
        <w:ind w:left="567"/>
        <w:rPr>
          <w:rFonts w:ascii="Times New Roman" w:hAnsi="Times New Roman"/>
          <w:sz w:val="22"/>
          <w:lang w:val="en-GB"/>
        </w:rPr>
      </w:pPr>
      <w:r w:rsidRPr="00574AF2">
        <w:rPr>
          <w:rFonts w:ascii="Times New Roman" w:hAnsi="Times New Roman"/>
          <w:sz w:val="22"/>
          <w:lang w:val="en-GB"/>
        </w:rPr>
        <w:t>c)</w:t>
      </w:r>
      <w:r w:rsidRPr="00574AF2">
        <w:rPr>
          <w:rFonts w:ascii="Times New Roman" w:hAnsi="Times New Roman"/>
          <w:sz w:val="22"/>
          <w:lang w:val="en-GB"/>
        </w:rPr>
        <w:tab/>
      </w:r>
      <w:proofErr w:type="gramStart"/>
      <w:r w:rsidRPr="00574AF2">
        <w:rPr>
          <w:rFonts w:ascii="Times New Roman" w:hAnsi="Times New Roman"/>
          <w:sz w:val="22"/>
          <w:lang w:val="en-GB"/>
        </w:rPr>
        <w:t>where</w:t>
      </w:r>
      <w:proofErr w:type="gramEnd"/>
      <w:r w:rsidRPr="00574AF2">
        <w:rPr>
          <w:rFonts w:ascii="Times New Roman" w:hAnsi="Times New Roman"/>
          <w:sz w:val="22"/>
          <w:lang w:val="en-GB"/>
        </w:rPr>
        <w:t xml:space="preserve"> applicable, the number of the lot(s) tendered for;</w:t>
      </w:r>
    </w:p>
    <w:p w14:paraId="12D14014" w14:textId="77777777" w:rsidR="002B3558" w:rsidRPr="00574AF2" w:rsidRDefault="002B3558" w:rsidP="002B3558">
      <w:pPr>
        <w:tabs>
          <w:tab w:val="left" w:pos="1134"/>
        </w:tabs>
        <w:ind w:left="1134" w:hanging="567"/>
        <w:rPr>
          <w:rFonts w:ascii="Times New Roman" w:hAnsi="Times New Roman"/>
          <w:noProof/>
          <w:sz w:val="22"/>
          <w:lang w:val="en-GB"/>
        </w:rPr>
      </w:pPr>
      <w:r w:rsidRPr="00574AF2">
        <w:rPr>
          <w:rFonts w:ascii="Times New Roman" w:hAnsi="Times New Roman"/>
          <w:sz w:val="22"/>
          <w:lang w:val="en-GB"/>
        </w:rPr>
        <w:t>d)</w:t>
      </w:r>
      <w:r w:rsidRPr="00574AF2">
        <w:rPr>
          <w:rFonts w:ascii="Times New Roman" w:hAnsi="Times New Roman"/>
          <w:sz w:val="22"/>
          <w:lang w:val="en-GB"/>
        </w:rPr>
        <w:tab/>
      </w:r>
      <w:proofErr w:type="gramStart"/>
      <w:r w:rsidRPr="00574AF2">
        <w:rPr>
          <w:rFonts w:ascii="Times New Roman" w:hAnsi="Times New Roman"/>
          <w:sz w:val="22"/>
          <w:lang w:val="en-GB"/>
        </w:rPr>
        <w:t>the</w:t>
      </w:r>
      <w:proofErr w:type="gramEnd"/>
      <w:r w:rsidRPr="00574AF2">
        <w:rPr>
          <w:rFonts w:ascii="Times New Roman" w:hAnsi="Times New Roman"/>
          <w:sz w:val="22"/>
          <w:lang w:val="en-GB"/>
        </w:rPr>
        <w:t xml:space="preserve"> words ‘Not to be opened before the tender opening session’ in the language of the tender dossier and “Ne </w:t>
      </w:r>
      <w:r w:rsidRPr="00574AF2">
        <w:rPr>
          <w:rFonts w:ascii="Times New Roman" w:hAnsi="Times New Roman"/>
          <w:noProof/>
          <w:sz w:val="22"/>
          <w:lang w:val="en-GB"/>
        </w:rPr>
        <w:t>otvarati prije zvaničnog otvaranja ponuda”.</w:t>
      </w:r>
    </w:p>
    <w:p w14:paraId="0093FDE9" w14:textId="77777777" w:rsidR="002B3558" w:rsidRPr="00574AF2" w:rsidRDefault="002B3558" w:rsidP="002B3558">
      <w:pPr>
        <w:tabs>
          <w:tab w:val="left" w:pos="1134"/>
        </w:tabs>
        <w:ind w:left="567"/>
        <w:rPr>
          <w:rFonts w:ascii="Times New Roman" w:hAnsi="Times New Roman"/>
          <w:sz w:val="22"/>
          <w:lang w:val="en-GB"/>
        </w:rPr>
      </w:pPr>
      <w:r w:rsidRPr="00574AF2">
        <w:rPr>
          <w:rFonts w:ascii="Times New Roman" w:hAnsi="Times New Roman"/>
          <w:sz w:val="22"/>
          <w:lang w:val="en-GB"/>
        </w:rPr>
        <w:t>e)</w:t>
      </w:r>
      <w:r w:rsidRPr="00574AF2">
        <w:rPr>
          <w:rFonts w:ascii="Times New Roman" w:hAnsi="Times New Roman"/>
          <w:sz w:val="22"/>
          <w:lang w:val="en-GB"/>
        </w:rPr>
        <w:tab/>
      </w:r>
      <w:proofErr w:type="gramStart"/>
      <w:r w:rsidRPr="00574AF2">
        <w:rPr>
          <w:rFonts w:ascii="Times New Roman" w:hAnsi="Times New Roman"/>
          <w:sz w:val="22"/>
          <w:lang w:val="en-GB"/>
        </w:rPr>
        <w:t>the</w:t>
      </w:r>
      <w:proofErr w:type="gramEnd"/>
      <w:r w:rsidRPr="00574AF2">
        <w:rPr>
          <w:rFonts w:ascii="Times New Roman" w:hAnsi="Times New Roman"/>
          <w:sz w:val="22"/>
          <w:lang w:val="en-GB"/>
        </w:rPr>
        <w:t xml:space="preserve"> name of the tenderer.</w:t>
      </w:r>
    </w:p>
    <w:p w14:paraId="41329559" w14:textId="77777777" w:rsidR="00073193" w:rsidRPr="00574AF2" w:rsidRDefault="00073193" w:rsidP="002B3558">
      <w:pPr>
        <w:ind w:left="567"/>
        <w:jc w:val="both"/>
        <w:outlineLvl w:val="0"/>
        <w:rPr>
          <w:rFonts w:ascii="Times New Roman" w:hAnsi="Times New Roman"/>
          <w:sz w:val="22"/>
          <w:lang w:val="en-GB"/>
        </w:rPr>
      </w:pPr>
    </w:p>
    <w:p w14:paraId="4880816D" w14:textId="77777777" w:rsidR="002B3558" w:rsidRPr="00574AF2" w:rsidRDefault="002B3558" w:rsidP="002B3558">
      <w:pPr>
        <w:ind w:left="567"/>
        <w:jc w:val="both"/>
        <w:outlineLvl w:val="0"/>
        <w:rPr>
          <w:rFonts w:ascii="Times New Roman" w:hAnsi="Times New Roman"/>
          <w:lang w:val="en-GB"/>
        </w:rPr>
      </w:pPr>
      <w:r w:rsidRPr="00574AF2">
        <w:rPr>
          <w:rFonts w:ascii="Times New Roman" w:hAnsi="Times New Roman"/>
          <w:sz w:val="22"/>
          <w:lang w:val="en-GB"/>
        </w:rPr>
        <w:lastRenderedPageBreak/>
        <w:t>The technical and financial offers must be placed together in a sealed envelope. The envelope should then be placed in another single sealed envelope/package, unless their volume requires a separate submission for each lot.</w:t>
      </w:r>
    </w:p>
    <w:p w14:paraId="04F20BC4" w14:textId="77777777" w:rsidR="002B3558" w:rsidRPr="00574AF2" w:rsidRDefault="002B3558" w:rsidP="002B3558">
      <w:pPr>
        <w:pStyle w:val="Heading1"/>
        <w:rPr>
          <w:lang w:val="en-GB"/>
        </w:rPr>
      </w:pPr>
      <w:bookmarkStart w:id="18" w:name="_Toc42488080"/>
      <w:r w:rsidRPr="00574AF2">
        <w:rPr>
          <w:lang w:val="en-GB"/>
        </w:rPr>
        <w:t>Content of tenders</w:t>
      </w:r>
      <w:bookmarkEnd w:id="18"/>
    </w:p>
    <w:p w14:paraId="54BA22FD" w14:textId="77777777" w:rsidR="002B3558" w:rsidRPr="00574AF2" w:rsidRDefault="002B3558" w:rsidP="002B3558">
      <w:pPr>
        <w:ind w:left="567"/>
        <w:jc w:val="both"/>
        <w:outlineLvl w:val="0"/>
        <w:rPr>
          <w:rFonts w:ascii="Times New Roman" w:hAnsi="Times New Roman"/>
          <w:sz w:val="22"/>
          <w:szCs w:val="22"/>
          <w:lang w:val="en-GB"/>
        </w:rPr>
      </w:pPr>
      <w:r w:rsidRPr="00574AF2">
        <w:rPr>
          <w:rFonts w:ascii="Times New Roman" w:hAnsi="Times New Roman"/>
          <w:sz w:val="22"/>
          <w:szCs w:val="22"/>
          <w:lang w:val="en-GB"/>
        </w:rPr>
        <w:t>Failure to fulfil the below requirements will constitute an irregularity and may result in rejection of the tender. All tenders submitted must comply with the requirements in the tender dossier and comprise:</w:t>
      </w:r>
    </w:p>
    <w:p w14:paraId="4C985285" w14:textId="77777777" w:rsidR="00073193" w:rsidRPr="00574AF2" w:rsidRDefault="00073193" w:rsidP="002B3558">
      <w:pPr>
        <w:keepNext/>
        <w:keepLines/>
        <w:ind w:left="567"/>
        <w:jc w:val="both"/>
        <w:outlineLvl w:val="0"/>
        <w:rPr>
          <w:rFonts w:ascii="Times New Roman" w:hAnsi="Times New Roman"/>
          <w:b/>
          <w:sz w:val="22"/>
          <w:szCs w:val="22"/>
          <w:lang w:val="en-GB"/>
        </w:rPr>
      </w:pPr>
    </w:p>
    <w:p w14:paraId="03DD1403" w14:textId="77777777" w:rsidR="002B3558" w:rsidRPr="00574AF2" w:rsidRDefault="002B3558" w:rsidP="00073193">
      <w:pPr>
        <w:keepNext/>
        <w:keepLines/>
        <w:spacing w:after="120"/>
        <w:ind w:left="567"/>
        <w:jc w:val="both"/>
        <w:outlineLvl w:val="0"/>
        <w:rPr>
          <w:rFonts w:ascii="Times New Roman" w:hAnsi="Times New Roman"/>
          <w:b/>
          <w:sz w:val="22"/>
          <w:szCs w:val="22"/>
          <w:lang w:val="en-GB"/>
        </w:rPr>
      </w:pPr>
      <w:r w:rsidRPr="00574AF2">
        <w:rPr>
          <w:rFonts w:ascii="Times New Roman" w:hAnsi="Times New Roman"/>
          <w:b/>
          <w:sz w:val="22"/>
          <w:szCs w:val="22"/>
          <w:lang w:val="en-GB"/>
        </w:rPr>
        <w:t>Part 1: Technical offer:</w:t>
      </w:r>
    </w:p>
    <w:p w14:paraId="5355713C" w14:textId="77777777" w:rsidR="002B3558" w:rsidRPr="00574AF2" w:rsidRDefault="002B3558" w:rsidP="002B3558">
      <w:pPr>
        <w:pStyle w:val="Heading2"/>
        <w:keepLines/>
        <w:numPr>
          <w:ilvl w:val="0"/>
          <w:numId w:val="6"/>
        </w:numPr>
        <w:tabs>
          <w:tab w:val="clear" w:pos="1211"/>
          <w:tab w:val="num" w:pos="1134"/>
        </w:tabs>
        <w:spacing w:before="0" w:after="0"/>
        <w:ind w:left="1135" w:hanging="568"/>
        <w:rPr>
          <w:rFonts w:ascii="Times New Roman" w:hAnsi="Times New Roman"/>
          <w:sz w:val="22"/>
          <w:szCs w:val="22"/>
          <w:lang w:val="en-GB"/>
        </w:rPr>
      </w:pPr>
      <w:proofErr w:type="gramStart"/>
      <w:r w:rsidRPr="00574AF2">
        <w:rPr>
          <w:rFonts w:ascii="Times New Roman" w:hAnsi="Times New Roman"/>
          <w:sz w:val="22"/>
          <w:szCs w:val="22"/>
          <w:lang w:val="en-GB"/>
        </w:rPr>
        <w:t>a</w:t>
      </w:r>
      <w:proofErr w:type="gramEnd"/>
      <w:r w:rsidRPr="00574AF2">
        <w:rPr>
          <w:rFonts w:ascii="Times New Roman" w:hAnsi="Times New Roman"/>
          <w:sz w:val="22"/>
          <w:szCs w:val="22"/>
          <w:lang w:val="en-GB"/>
        </w:rPr>
        <w:t xml:space="preserve"> detailed description of the supplies tendered in conformity with the technical specifications, including any documentation required.</w:t>
      </w:r>
    </w:p>
    <w:p w14:paraId="1A213675" w14:textId="77777777" w:rsidR="00073193" w:rsidRPr="00574AF2" w:rsidRDefault="00073193" w:rsidP="002B3558">
      <w:pPr>
        <w:ind w:left="567"/>
        <w:rPr>
          <w:rFonts w:ascii="Times New Roman" w:hAnsi="Times New Roman"/>
          <w:sz w:val="22"/>
          <w:szCs w:val="22"/>
          <w:lang w:val="en-GB"/>
        </w:rPr>
      </w:pPr>
    </w:p>
    <w:p w14:paraId="0FE5E2D7" w14:textId="77777777" w:rsidR="002B3558" w:rsidRPr="00574AF2" w:rsidRDefault="002B3558" w:rsidP="002B3558">
      <w:pPr>
        <w:ind w:left="567"/>
        <w:rPr>
          <w:rFonts w:ascii="Times New Roman" w:hAnsi="Times New Roman"/>
          <w:sz w:val="22"/>
          <w:szCs w:val="22"/>
          <w:lang w:val="en-GB"/>
        </w:rPr>
      </w:pPr>
      <w:r w:rsidRPr="00574AF2">
        <w:rPr>
          <w:rFonts w:ascii="Times New Roman" w:hAnsi="Times New Roman"/>
          <w:sz w:val="22"/>
          <w:szCs w:val="22"/>
          <w:lang w:val="en-GB"/>
        </w:rPr>
        <w:t>The technical offer should be presented as per template (Annex II+III*, Contractor’s technical offer) adding separate sheets for details if necessary.</w:t>
      </w:r>
    </w:p>
    <w:p w14:paraId="0AA29455" w14:textId="77777777" w:rsidR="00073193" w:rsidRPr="00574AF2" w:rsidRDefault="00073193" w:rsidP="002B3558">
      <w:pPr>
        <w:ind w:left="567"/>
        <w:jc w:val="both"/>
        <w:outlineLvl w:val="0"/>
        <w:rPr>
          <w:rFonts w:ascii="Times New Roman" w:hAnsi="Times New Roman"/>
          <w:b/>
          <w:sz w:val="22"/>
          <w:szCs w:val="22"/>
          <w:lang w:val="en-GB"/>
        </w:rPr>
      </w:pPr>
    </w:p>
    <w:p w14:paraId="013C15FF" w14:textId="77777777" w:rsidR="002B3558" w:rsidRPr="00574AF2" w:rsidRDefault="002B3558" w:rsidP="00073193">
      <w:pPr>
        <w:spacing w:after="120"/>
        <w:ind w:left="567"/>
        <w:jc w:val="both"/>
        <w:outlineLvl w:val="0"/>
        <w:rPr>
          <w:rFonts w:ascii="Times New Roman" w:hAnsi="Times New Roman"/>
          <w:b/>
          <w:sz w:val="22"/>
          <w:szCs w:val="22"/>
          <w:lang w:val="en-GB"/>
        </w:rPr>
      </w:pPr>
      <w:r w:rsidRPr="00574AF2">
        <w:rPr>
          <w:rFonts w:ascii="Times New Roman" w:hAnsi="Times New Roman"/>
          <w:b/>
          <w:sz w:val="22"/>
          <w:szCs w:val="22"/>
          <w:lang w:val="en-GB"/>
        </w:rPr>
        <w:t>Part 2: Financial offer:</w:t>
      </w:r>
    </w:p>
    <w:p w14:paraId="79247A7A" w14:textId="77777777" w:rsidR="002B3558" w:rsidRPr="00574AF2" w:rsidRDefault="002B3558" w:rsidP="00073193">
      <w:pPr>
        <w:pStyle w:val="Heading2"/>
        <w:keepNext w:val="0"/>
        <w:numPr>
          <w:ilvl w:val="0"/>
          <w:numId w:val="6"/>
        </w:numPr>
        <w:tabs>
          <w:tab w:val="clear" w:pos="1211"/>
          <w:tab w:val="num" w:pos="1134"/>
        </w:tabs>
        <w:spacing w:before="0"/>
        <w:ind w:left="1135" w:hanging="568"/>
        <w:rPr>
          <w:rFonts w:ascii="Times New Roman" w:hAnsi="Times New Roman"/>
          <w:sz w:val="22"/>
          <w:szCs w:val="22"/>
          <w:lang w:val="en-GB"/>
        </w:rPr>
      </w:pPr>
      <w:r w:rsidRPr="00574AF2">
        <w:rPr>
          <w:rFonts w:ascii="Times New Roman" w:hAnsi="Times New Roman"/>
          <w:sz w:val="22"/>
          <w:szCs w:val="22"/>
          <w:lang w:val="en-GB"/>
        </w:rPr>
        <w:t>A financial offer calculated on a DDP</w:t>
      </w:r>
      <w:r w:rsidRPr="00574AF2">
        <w:rPr>
          <w:rStyle w:val="FootnoteReference"/>
          <w:rFonts w:ascii="Times New Roman" w:hAnsi="Times New Roman"/>
          <w:lang w:val="en-GB"/>
        </w:rPr>
        <w:footnoteReference w:id="4"/>
      </w:r>
      <w:r w:rsidRPr="00574AF2">
        <w:rPr>
          <w:rFonts w:ascii="Times New Roman" w:hAnsi="Times New Roman"/>
          <w:sz w:val="22"/>
          <w:szCs w:val="22"/>
          <w:lang w:val="en-GB"/>
        </w:rPr>
        <w:t xml:space="preserve"> basis for the supplies tendered.</w:t>
      </w:r>
    </w:p>
    <w:p w14:paraId="077B85EC" w14:textId="77777777" w:rsidR="002B3558" w:rsidRPr="00574AF2" w:rsidRDefault="002B3558" w:rsidP="002B3558">
      <w:pPr>
        <w:ind w:left="567"/>
        <w:rPr>
          <w:rFonts w:ascii="Times New Roman" w:hAnsi="Times New Roman"/>
          <w:sz w:val="22"/>
          <w:szCs w:val="22"/>
          <w:lang w:val="en-GB"/>
        </w:rPr>
      </w:pPr>
      <w:r w:rsidRPr="00574AF2">
        <w:rPr>
          <w:rFonts w:ascii="Times New Roman" w:hAnsi="Times New Roman"/>
          <w:sz w:val="22"/>
          <w:szCs w:val="22"/>
          <w:lang w:val="en-GB"/>
        </w:rPr>
        <w:t>This financial offer should be presented as per template (Annex IV*, Budget breakdown), adding separate sheets for details if necessary.</w:t>
      </w:r>
    </w:p>
    <w:p w14:paraId="28CD6775" w14:textId="77777777" w:rsidR="002B3558" w:rsidRPr="00574AF2" w:rsidRDefault="002B3558" w:rsidP="002B3558">
      <w:pPr>
        <w:ind w:left="567"/>
        <w:rPr>
          <w:rFonts w:ascii="Times New Roman" w:hAnsi="Times New Roman"/>
          <w:sz w:val="22"/>
          <w:szCs w:val="22"/>
          <w:lang w:val="en-GB"/>
        </w:rPr>
      </w:pPr>
    </w:p>
    <w:p w14:paraId="6B06BA3C" w14:textId="77777777" w:rsidR="002B3558" w:rsidRPr="00574AF2" w:rsidRDefault="002B3558" w:rsidP="00073193">
      <w:pPr>
        <w:keepNext/>
        <w:keepLines/>
        <w:spacing w:after="120"/>
        <w:ind w:left="567"/>
        <w:rPr>
          <w:rFonts w:ascii="Times New Roman" w:hAnsi="Times New Roman"/>
          <w:b/>
          <w:sz w:val="22"/>
          <w:szCs w:val="22"/>
          <w:lang w:val="en-GB"/>
        </w:rPr>
      </w:pPr>
      <w:r w:rsidRPr="00574AF2">
        <w:rPr>
          <w:rFonts w:ascii="Times New Roman" w:hAnsi="Times New Roman"/>
          <w:b/>
          <w:sz w:val="22"/>
          <w:szCs w:val="22"/>
          <w:lang w:val="en-GB"/>
        </w:rPr>
        <w:t>Part 3: Documentation:</w:t>
      </w:r>
    </w:p>
    <w:p w14:paraId="7C237B9E" w14:textId="77777777" w:rsidR="002B3558" w:rsidRPr="00574AF2" w:rsidRDefault="002B3558" w:rsidP="002B3558">
      <w:pPr>
        <w:keepNext/>
        <w:keepLines/>
        <w:tabs>
          <w:tab w:val="left" w:pos="993"/>
        </w:tabs>
        <w:ind w:left="567"/>
        <w:rPr>
          <w:rFonts w:ascii="Times New Roman" w:hAnsi="Times New Roman"/>
          <w:sz w:val="22"/>
          <w:szCs w:val="22"/>
          <w:lang w:val="en-GB"/>
        </w:rPr>
      </w:pPr>
      <w:r w:rsidRPr="00574AF2">
        <w:rPr>
          <w:rFonts w:ascii="Times New Roman" w:hAnsi="Times New Roman"/>
          <w:sz w:val="22"/>
          <w:szCs w:val="22"/>
          <w:lang w:val="en-GB"/>
        </w:rPr>
        <w:t>To be supplied using the templates attached*:</w:t>
      </w:r>
    </w:p>
    <w:p w14:paraId="784A44EC" w14:textId="77777777" w:rsidR="002B3558" w:rsidRPr="00574AF2" w:rsidRDefault="002B3558" w:rsidP="00073193">
      <w:pPr>
        <w:pStyle w:val="ListParagraph"/>
        <w:numPr>
          <w:ilvl w:val="0"/>
          <w:numId w:val="9"/>
        </w:numPr>
        <w:spacing w:before="120" w:after="240"/>
        <w:ind w:left="1208" w:hanging="357"/>
        <w:jc w:val="both"/>
        <w:rPr>
          <w:rFonts w:ascii="Times New Roman" w:hAnsi="Times New Roman"/>
          <w:sz w:val="22"/>
          <w:szCs w:val="22"/>
          <w:lang w:val="en-GB"/>
        </w:rPr>
      </w:pPr>
      <w:r w:rsidRPr="00574AF2">
        <w:rPr>
          <w:rFonts w:ascii="Times New Roman" w:hAnsi="Times New Roman"/>
          <w:sz w:val="22"/>
          <w:szCs w:val="22"/>
          <w:lang w:val="en-GB"/>
        </w:rPr>
        <w:t>The "Tender form for a supply contract", together with its Annex 1 "Declaration on honour on exclusion criteria and selection criteria", both duly completed, which includes the</w:t>
      </w:r>
      <w:r w:rsidRPr="00574AF2">
        <w:rPr>
          <w:rFonts w:ascii="Times New Roman" w:hAnsi="Times New Roman"/>
          <w:sz w:val="22"/>
          <w:szCs w:val="22"/>
          <w:u w:val="single"/>
          <w:lang w:val="en-GB"/>
        </w:rPr>
        <w:t xml:space="preserve"> </w:t>
      </w:r>
      <w:r w:rsidRPr="00574AF2">
        <w:rPr>
          <w:rFonts w:ascii="Times New Roman" w:hAnsi="Times New Roman"/>
          <w:sz w:val="22"/>
          <w:szCs w:val="22"/>
          <w:lang w:val="en-GB"/>
        </w:rPr>
        <w:t>tenderer’s declaration, point 7, (from each member if a consortium):</w:t>
      </w:r>
    </w:p>
    <w:p w14:paraId="5442FA8F" w14:textId="77777777" w:rsidR="002B3558" w:rsidRPr="00574AF2" w:rsidRDefault="002B3558" w:rsidP="002B3558">
      <w:pPr>
        <w:numPr>
          <w:ilvl w:val="0"/>
          <w:numId w:val="6"/>
        </w:numPr>
        <w:spacing w:after="240"/>
        <w:jc w:val="both"/>
        <w:rPr>
          <w:rFonts w:ascii="Times New Roman" w:hAnsi="Times New Roman"/>
          <w:sz w:val="22"/>
          <w:szCs w:val="22"/>
          <w:lang w:val="en-GB"/>
        </w:rPr>
      </w:pPr>
      <w:r w:rsidRPr="00574AF2">
        <w:rPr>
          <w:rFonts w:ascii="Times New Roman" w:hAnsi="Times New Roman"/>
          <w:sz w:val="22"/>
          <w:szCs w:val="22"/>
          <w:lang w:val="en-GB"/>
        </w:rPr>
        <w:t>The details of the bank account into which payments should be made (financial identification form – document c4o1_fif_en)</w:t>
      </w:r>
      <w:r w:rsidRPr="00574AF2">
        <w:rPr>
          <w:rFonts w:ascii="Times New Roman" w:hAnsi="Times New Roman"/>
          <w:lang w:val="en-GB"/>
        </w:rPr>
        <w:t xml:space="preserve"> (</w:t>
      </w:r>
      <w:r w:rsidRPr="00574AF2">
        <w:rPr>
          <w:rFonts w:ascii="Times New Roman" w:hAnsi="Times New Roman"/>
          <w:sz w:val="22"/>
          <w:szCs w:val="22"/>
          <w:lang w:val="en-GB"/>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28931E49" w14:textId="77777777" w:rsidR="002B3558" w:rsidRPr="00574AF2" w:rsidRDefault="002B3558" w:rsidP="002B3558">
      <w:pPr>
        <w:numPr>
          <w:ilvl w:val="0"/>
          <w:numId w:val="6"/>
        </w:numPr>
        <w:spacing w:before="120" w:after="120"/>
        <w:jc w:val="both"/>
        <w:rPr>
          <w:rFonts w:ascii="Times New Roman" w:hAnsi="Times New Roman"/>
          <w:sz w:val="22"/>
          <w:szCs w:val="22"/>
          <w:lang w:val="en-GB"/>
        </w:rPr>
      </w:pPr>
      <w:r w:rsidRPr="00574AF2">
        <w:rPr>
          <w:rFonts w:ascii="Times New Roman" w:hAnsi="Times New Roman"/>
          <w:sz w:val="22"/>
          <w:szCs w:val="22"/>
          <w:lang w:val="en-GB"/>
        </w:rPr>
        <w:t>The legal entity file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2EFDA44C" w14:textId="77777777" w:rsidR="002B3558" w:rsidRPr="00574AF2" w:rsidRDefault="002B3558" w:rsidP="002B3558">
      <w:pPr>
        <w:tabs>
          <w:tab w:val="left" w:pos="993"/>
        </w:tabs>
        <w:ind w:left="567"/>
        <w:rPr>
          <w:rFonts w:ascii="Times New Roman" w:hAnsi="Times New Roman"/>
          <w:sz w:val="22"/>
          <w:szCs w:val="22"/>
          <w:lang w:val="en-GB"/>
        </w:rPr>
      </w:pPr>
      <w:r w:rsidRPr="00574AF2">
        <w:rPr>
          <w:rFonts w:ascii="Times New Roman" w:hAnsi="Times New Roman"/>
          <w:sz w:val="22"/>
          <w:szCs w:val="22"/>
          <w:lang w:val="en-GB"/>
        </w:rPr>
        <w:t>To be supplied in free-text format:</w:t>
      </w:r>
    </w:p>
    <w:p w14:paraId="5394BFEA" w14:textId="77777777" w:rsidR="002B3558" w:rsidRPr="00574AF2" w:rsidRDefault="002B3558" w:rsidP="002B3558">
      <w:pPr>
        <w:numPr>
          <w:ilvl w:val="0"/>
          <w:numId w:val="6"/>
        </w:numPr>
        <w:tabs>
          <w:tab w:val="clear" w:pos="1211"/>
          <w:tab w:val="num" w:pos="1134"/>
        </w:tabs>
        <w:spacing w:before="120"/>
        <w:ind w:left="1135" w:hanging="568"/>
        <w:jc w:val="both"/>
        <w:rPr>
          <w:rFonts w:ascii="Times New Roman" w:hAnsi="Times New Roman"/>
          <w:sz w:val="22"/>
          <w:szCs w:val="22"/>
          <w:lang w:val="en-GB"/>
        </w:rPr>
      </w:pPr>
      <w:r w:rsidRPr="00574AF2">
        <w:rPr>
          <w:rFonts w:ascii="Times New Roman" w:hAnsi="Times New Roman"/>
          <w:sz w:val="22"/>
          <w:szCs w:val="22"/>
          <w:lang w:val="en-GB"/>
        </w:rPr>
        <w:lastRenderedPageBreak/>
        <w:t>A description of the warranty conditions, which must be in accordance with the conditions laid down in Article 32 of the general conditions</w:t>
      </w:r>
      <w:r w:rsidRPr="00574AF2">
        <w:rPr>
          <w:rFonts w:ascii="Times New Roman" w:hAnsi="Times New Roman"/>
          <w:color w:val="339966"/>
          <w:sz w:val="22"/>
          <w:szCs w:val="22"/>
          <w:u w:val="single"/>
          <w:lang w:val="en-GB"/>
        </w:rPr>
        <w:t>.</w:t>
      </w:r>
    </w:p>
    <w:p w14:paraId="0C9358B7" w14:textId="77777777" w:rsidR="002B3558" w:rsidRPr="00574AF2" w:rsidRDefault="002B3558" w:rsidP="002B3558">
      <w:pPr>
        <w:numPr>
          <w:ilvl w:val="0"/>
          <w:numId w:val="6"/>
        </w:numPr>
        <w:tabs>
          <w:tab w:val="clear" w:pos="1211"/>
          <w:tab w:val="num" w:pos="1134"/>
        </w:tabs>
        <w:spacing w:before="120"/>
        <w:ind w:left="1135" w:hanging="568"/>
        <w:jc w:val="both"/>
        <w:rPr>
          <w:rFonts w:ascii="Times New Roman" w:hAnsi="Times New Roman"/>
          <w:sz w:val="22"/>
          <w:szCs w:val="22"/>
          <w:lang w:val="en-GB"/>
        </w:rPr>
      </w:pPr>
      <w:r w:rsidRPr="00574AF2">
        <w:rPr>
          <w:rFonts w:ascii="Times New Roman" w:hAnsi="Times New Roman"/>
          <w:sz w:val="22"/>
          <w:szCs w:val="22"/>
          <w:lang w:val="en-GB"/>
        </w:rPr>
        <w:t>Duly authorised signature: an official document (statutes, power of attorney, notary statement, etc.) proving that the person who signs on behalf of the company, joint venture or consortium is duly authorised to do so.</w:t>
      </w:r>
    </w:p>
    <w:p w14:paraId="0BBF1CC1" w14:textId="77777777" w:rsidR="002B3558" w:rsidRPr="00574AF2" w:rsidRDefault="002B3558" w:rsidP="002B3558">
      <w:pPr>
        <w:ind w:left="567"/>
        <w:jc w:val="both"/>
        <w:outlineLvl w:val="0"/>
        <w:rPr>
          <w:rFonts w:ascii="Times New Roman" w:hAnsi="Times New Roman"/>
          <w:sz w:val="22"/>
          <w:szCs w:val="22"/>
          <w:lang w:val="en-GB"/>
        </w:rPr>
      </w:pPr>
    </w:p>
    <w:p w14:paraId="3DBEDB66" w14:textId="77777777" w:rsidR="002B3558" w:rsidRPr="00574AF2" w:rsidRDefault="002B3558" w:rsidP="002B3558">
      <w:pPr>
        <w:ind w:left="567"/>
        <w:jc w:val="both"/>
        <w:outlineLvl w:val="0"/>
        <w:rPr>
          <w:rFonts w:ascii="Times New Roman" w:hAnsi="Times New Roman"/>
          <w:sz w:val="22"/>
          <w:szCs w:val="22"/>
          <w:lang w:val="en-GB"/>
        </w:rPr>
      </w:pPr>
      <w:r w:rsidRPr="00574AF2">
        <w:rPr>
          <w:rFonts w:ascii="Times New Roman" w:hAnsi="Times New Roman"/>
          <w:sz w:val="22"/>
          <w:szCs w:val="22"/>
          <w:lang w:val="en-GB"/>
        </w:rPr>
        <w:t>Remarks:</w:t>
      </w:r>
    </w:p>
    <w:p w14:paraId="5DF3B63D" w14:textId="77777777" w:rsidR="002B3558" w:rsidRPr="00574AF2" w:rsidRDefault="002B3558" w:rsidP="002B3558">
      <w:pPr>
        <w:ind w:left="567"/>
        <w:rPr>
          <w:rFonts w:ascii="Times New Roman" w:hAnsi="Times New Roman"/>
          <w:sz w:val="22"/>
          <w:szCs w:val="22"/>
          <w:lang w:val="en-GB"/>
        </w:rPr>
      </w:pPr>
      <w:r w:rsidRPr="00574AF2">
        <w:rPr>
          <w:rFonts w:ascii="Times New Roman" w:hAnsi="Times New Roman"/>
          <w:sz w:val="22"/>
          <w:szCs w:val="22"/>
          <w:lang w:val="en-GB"/>
        </w:rPr>
        <w:t>Tenderers are requested to follow this order of presentation.</w:t>
      </w:r>
    </w:p>
    <w:p w14:paraId="69A3285C" w14:textId="77777777" w:rsidR="002B3558" w:rsidRPr="00574AF2" w:rsidRDefault="002B3558" w:rsidP="002B3558">
      <w:pPr>
        <w:ind w:left="567"/>
        <w:rPr>
          <w:rFonts w:ascii="Times New Roman" w:hAnsi="Times New Roman"/>
          <w:sz w:val="22"/>
          <w:szCs w:val="22"/>
          <w:lang w:val="en-GB" w:eastAsia="en-GB"/>
        </w:rPr>
      </w:pPr>
      <w:r w:rsidRPr="00574AF2">
        <w:rPr>
          <w:rFonts w:ascii="Times New Roman" w:hAnsi="Times New Roman"/>
          <w:sz w:val="22"/>
          <w:szCs w:val="22"/>
          <w:lang w:val="en-GB"/>
        </w:rPr>
        <w:t xml:space="preserve">Annex* refers to templates attached to the tender dossier. These templates are also available on: </w:t>
      </w:r>
      <w:hyperlink r:id="rId10" w:history="1">
        <w:r w:rsidRPr="00574AF2">
          <w:rPr>
            <w:rStyle w:val="Hyperlink"/>
            <w:rFonts w:ascii="Times New Roman" w:hAnsi="Times New Roman"/>
            <w:sz w:val="22"/>
            <w:szCs w:val="22"/>
            <w:lang w:val="en-GB" w:eastAsia="en-GB"/>
          </w:rPr>
          <w:t>http://ec.europa.eu/europeaid/prag/</w:t>
        </w:r>
        <w:r w:rsidRPr="00574AF2">
          <w:rPr>
            <w:rStyle w:val="Hyperlink"/>
            <w:rFonts w:ascii="Times New Roman" w:hAnsi="Times New Roman"/>
            <w:sz w:val="22"/>
            <w:szCs w:val="22"/>
            <w:lang w:val="en-GB" w:eastAsia="en-GB"/>
          </w:rPr>
          <w:t>annexes</w:t>
        </w:r>
        <w:r w:rsidRPr="00574AF2">
          <w:rPr>
            <w:rStyle w:val="Hyperlink"/>
            <w:rFonts w:ascii="Times New Roman" w:hAnsi="Times New Roman"/>
            <w:sz w:val="22"/>
            <w:szCs w:val="22"/>
            <w:lang w:val="en-GB" w:eastAsia="en-GB"/>
          </w:rPr>
          <w:t>.do?group=C</w:t>
        </w:r>
      </w:hyperlink>
      <w:r w:rsidRPr="00574AF2">
        <w:rPr>
          <w:rFonts w:ascii="Times New Roman" w:hAnsi="Times New Roman"/>
          <w:color w:val="0000FF"/>
          <w:sz w:val="22"/>
          <w:szCs w:val="22"/>
          <w:u w:val="single"/>
          <w:lang w:val="en-GB" w:eastAsia="en-GB"/>
        </w:rPr>
        <w:t xml:space="preserve"> </w:t>
      </w:r>
    </w:p>
    <w:p w14:paraId="33504856" w14:textId="77777777" w:rsidR="002B3558" w:rsidRPr="00574AF2" w:rsidRDefault="002B3558" w:rsidP="002B3558">
      <w:pPr>
        <w:pStyle w:val="Heading1"/>
        <w:rPr>
          <w:lang w:val="en-GB"/>
        </w:rPr>
      </w:pPr>
      <w:bookmarkStart w:id="19" w:name="_Toc42488081"/>
      <w:r w:rsidRPr="00574AF2">
        <w:rPr>
          <w:lang w:val="en-GB"/>
        </w:rPr>
        <w:t>Taxes and other charges</w:t>
      </w:r>
      <w:bookmarkEnd w:id="19"/>
    </w:p>
    <w:p w14:paraId="29F3C8D6" w14:textId="77777777" w:rsidR="002B3558" w:rsidRPr="00574AF2" w:rsidRDefault="002B3558" w:rsidP="002B3558">
      <w:pPr>
        <w:pStyle w:val="Heading2"/>
        <w:ind w:left="567"/>
        <w:jc w:val="both"/>
        <w:rPr>
          <w:rFonts w:ascii="Times New Roman" w:hAnsi="Times New Roman"/>
          <w:noProof/>
          <w:sz w:val="22"/>
          <w:lang w:val="en-GB"/>
        </w:rPr>
      </w:pPr>
      <w:r w:rsidRPr="00574AF2">
        <w:rPr>
          <w:rFonts w:ascii="Times New Roman" w:hAnsi="Times New Roman"/>
          <w:noProof/>
          <w:sz w:val="22"/>
          <w:lang w:val="en-GB"/>
        </w:rPr>
        <w:t xml:space="preserve">The applicable tax and customs arrangements are the following: The European Commission and Bosnia and Herzegovina have agreed in the Framework Agreement on arrangements for implementation of the Instrument of Pre-accession Assistance (IPA II) </w:t>
      </w:r>
      <w:r w:rsidRPr="00574AF2">
        <w:rPr>
          <w:rFonts w:ascii="Times New Roman" w:hAnsi="Times New Roman"/>
          <w:noProof/>
          <w:sz w:val="22"/>
          <w:szCs w:val="22"/>
          <w:lang w:val="en-GB"/>
        </w:rPr>
        <w:t>to allow full exemption from the following taxes: customs and import duties and VAT.</w:t>
      </w:r>
    </w:p>
    <w:p w14:paraId="086C790F" w14:textId="77777777" w:rsidR="002B3558" w:rsidRPr="00574AF2" w:rsidRDefault="002B3558" w:rsidP="002B3558">
      <w:pPr>
        <w:pStyle w:val="Heading1"/>
        <w:rPr>
          <w:lang w:val="en-GB"/>
        </w:rPr>
      </w:pPr>
      <w:bookmarkStart w:id="20" w:name="_Toc42488082"/>
      <w:r w:rsidRPr="00574AF2">
        <w:rPr>
          <w:lang w:val="en-GB"/>
        </w:rPr>
        <w:t>Additional information before the deadline for submission of tenders</w:t>
      </w:r>
      <w:bookmarkEnd w:id="20"/>
    </w:p>
    <w:p w14:paraId="446CFA95" w14:textId="77777777" w:rsidR="002B3558" w:rsidRPr="00574AF2" w:rsidRDefault="002B3558" w:rsidP="002B3558">
      <w:pPr>
        <w:ind w:left="567"/>
        <w:jc w:val="both"/>
        <w:rPr>
          <w:rFonts w:ascii="Times New Roman" w:hAnsi="Times New Roman"/>
          <w:lang w:val="en-GB"/>
        </w:rPr>
      </w:pPr>
      <w:r w:rsidRPr="00574AF2">
        <w:rPr>
          <w:rFonts w:ascii="Times New Roman" w:hAnsi="Times New Roman"/>
          <w:sz w:val="22"/>
          <w:lang w:val="en-GB"/>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23D60092" w14:textId="77777777" w:rsidR="002B3558" w:rsidRPr="00574AF2" w:rsidRDefault="002B3558" w:rsidP="002B3558">
      <w:pPr>
        <w:ind w:left="567"/>
        <w:jc w:val="both"/>
        <w:rPr>
          <w:rFonts w:ascii="Times New Roman" w:hAnsi="Times New Roman"/>
          <w:sz w:val="22"/>
          <w:lang w:val="en-GB"/>
        </w:rPr>
      </w:pPr>
      <w:r w:rsidRPr="00574AF2">
        <w:rPr>
          <w:rFonts w:ascii="Times New Roman" w:hAnsi="Times New Roman"/>
          <w:sz w:val="22"/>
          <w:lang w:val="en-GB"/>
        </w:rPr>
        <w:t xml:space="preserve">Tenderers may submit questions in writing to the following address up to 14 days before the deadline for submission of tenders, specifying the </w:t>
      </w:r>
      <w:r w:rsidRPr="00574AF2">
        <w:rPr>
          <w:rFonts w:ascii="Times New Roman" w:hAnsi="Times New Roman"/>
          <w:b/>
          <w:sz w:val="22"/>
          <w:lang w:val="en-GB"/>
        </w:rPr>
        <w:t>publication reference and the contract title</w:t>
      </w:r>
      <w:r w:rsidRPr="00574AF2">
        <w:rPr>
          <w:rFonts w:ascii="Times New Roman" w:hAnsi="Times New Roman"/>
          <w:sz w:val="22"/>
          <w:lang w:val="en-GB"/>
        </w:rPr>
        <w:t>:</w:t>
      </w:r>
    </w:p>
    <w:p w14:paraId="63E09DBB" w14:textId="77777777" w:rsidR="002B3558" w:rsidRPr="00574AF2" w:rsidRDefault="002B3558" w:rsidP="002B3558">
      <w:pPr>
        <w:pStyle w:val="BodyText"/>
        <w:spacing w:before="0"/>
        <w:ind w:left="567"/>
        <w:rPr>
          <w:rFonts w:ascii="Times New Roman" w:hAnsi="Times New Roman"/>
          <w:noProof/>
          <w:sz w:val="22"/>
        </w:rPr>
      </w:pPr>
      <w:r w:rsidRPr="00574AF2">
        <w:rPr>
          <w:rFonts w:ascii="Times New Roman" w:hAnsi="Times New Roman"/>
          <w:noProof/>
          <w:sz w:val="22"/>
        </w:rPr>
        <w:t>Mevlida Pljevljak</w:t>
      </w:r>
    </w:p>
    <w:p w14:paraId="3B0FEDB8" w14:textId="77777777" w:rsidR="002B3558" w:rsidRPr="00574AF2" w:rsidRDefault="002B3558" w:rsidP="002B3558">
      <w:pPr>
        <w:pStyle w:val="BodyText"/>
        <w:spacing w:before="0"/>
        <w:ind w:left="567"/>
        <w:rPr>
          <w:rFonts w:ascii="Times New Roman" w:hAnsi="Times New Roman"/>
          <w:sz w:val="22"/>
        </w:rPr>
      </w:pPr>
      <w:proofErr w:type="gramStart"/>
      <w:r w:rsidRPr="00574AF2">
        <w:rPr>
          <w:rFonts w:ascii="Times New Roman" w:hAnsi="Times New Roman"/>
          <w:sz w:val="22"/>
        </w:rPr>
        <w:t>e-mail</w:t>
      </w:r>
      <w:proofErr w:type="gramEnd"/>
      <w:r w:rsidRPr="00574AF2">
        <w:rPr>
          <w:rFonts w:ascii="Times New Roman" w:hAnsi="Times New Roman"/>
          <w:sz w:val="22"/>
        </w:rPr>
        <w:t xml:space="preserve">: </w:t>
      </w:r>
      <w:hyperlink r:id="rId11" w:history="1">
        <w:r w:rsidRPr="00574AF2">
          <w:rPr>
            <w:rStyle w:val="Hyperlink"/>
            <w:rFonts w:ascii="Times New Roman" w:eastAsiaTheme="majorEastAsia" w:hAnsi="Times New Roman"/>
            <w:sz w:val="22"/>
          </w:rPr>
          <w:t>mevlida.pljevljak@efsa.unsa.ba</w:t>
        </w:r>
      </w:hyperlink>
      <w:r w:rsidRPr="00574AF2">
        <w:rPr>
          <w:rFonts w:ascii="Times New Roman" w:hAnsi="Times New Roman"/>
          <w:sz w:val="22"/>
        </w:rPr>
        <w:t xml:space="preserve"> </w:t>
      </w:r>
    </w:p>
    <w:p w14:paraId="6D1F7D10" w14:textId="77777777" w:rsidR="002B3558" w:rsidRPr="00574AF2" w:rsidRDefault="002B3558" w:rsidP="002B3558">
      <w:pPr>
        <w:pStyle w:val="BodyText"/>
        <w:spacing w:before="0"/>
        <w:ind w:left="567"/>
        <w:rPr>
          <w:rFonts w:ascii="Times New Roman" w:hAnsi="Times New Roman"/>
          <w:noProof/>
          <w:sz w:val="22"/>
        </w:rPr>
      </w:pPr>
      <w:r w:rsidRPr="00574AF2">
        <w:rPr>
          <w:rFonts w:ascii="Times New Roman" w:hAnsi="Times New Roman"/>
          <w:noProof/>
          <w:sz w:val="22"/>
        </w:rPr>
        <w:t>Trg oslobođenja – Alija Izetbegović 1</w:t>
      </w:r>
    </w:p>
    <w:p w14:paraId="6C0DCB1E" w14:textId="77777777" w:rsidR="002B3558" w:rsidRPr="00574AF2" w:rsidRDefault="002B3558" w:rsidP="002B3558">
      <w:pPr>
        <w:pStyle w:val="BodyText"/>
        <w:spacing w:before="0"/>
        <w:ind w:left="567"/>
        <w:rPr>
          <w:rFonts w:ascii="Times New Roman" w:hAnsi="Times New Roman"/>
          <w:sz w:val="22"/>
        </w:rPr>
      </w:pPr>
      <w:r w:rsidRPr="00574AF2">
        <w:rPr>
          <w:rFonts w:ascii="Times New Roman" w:hAnsi="Times New Roman"/>
          <w:sz w:val="22"/>
        </w:rPr>
        <w:t>Phone number: 033 253 795</w:t>
      </w:r>
    </w:p>
    <w:p w14:paraId="683624EC" w14:textId="77777777" w:rsidR="002B3558" w:rsidRPr="00574AF2" w:rsidRDefault="002B3558" w:rsidP="002B3558">
      <w:pPr>
        <w:pStyle w:val="BodyText"/>
        <w:spacing w:before="0"/>
        <w:ind w:left="567"/>
        <w:rPr>
          <w:rFonts w:ascii="Times New Roman" w:hAnsi="Times New Roman"/>
          <w:sz w:val="22"/>
          <w:szCs w:val="22"/>
        </w:rPr>
      </w:pPr>
      <w:r w:rsidRPr="00574AF2">
        <w:rPr>
          <w:rFonts w:ascii="Times New Roman" w:hAnsi="Times New Roman"/>
          <w:sz w:val="22"/>
        </w:rPr>
        <w:t>The contracting authority has no obligation to provide clarifications after this date.</w:t>
      </w:r>
    </w:p>
    <w:p w14:paraId="003368A6" w14:textId="77777777" w:rsidR="002B3558" w:rsidRPr="00574AF2" w:rsidRDefault="002B3558" w:rsidP="002B3558">
      <w:pPr>
        <w:pStyle w:val="BodyText"/>
        <w:ind w:left="567"/>
        <w:jc w:val="both"/>
        <w:rPr>
          <w:rFonts w:ascii="Times New Roman" w:hAnsi="Times New Roman"/>
          <w:sz w:val="22"/>
        </w:rPr>
      </w:pPr>
      <w:r w:rsidRPr="00574AF2">
        <w:rPr>
          <w:rFonts w:ascii="Times New Roman" w:hAnsi="Times New Roman"/>
          <w:sz w:val="22"/>
          <w:szCs w:val="22"/>
        </w:rPr>
        <w:t xml:space="preserve">Any clarification of the tender dossier will be published on the website of the Contracting Authority </w:t>
      </w:r>
      <w:hyperlink r:id="rId12" w:history="1">
        <w:r w:rsidRPr="00574AF2">
          <w:rPr>
            <w:rStyle w:val="Hyperlink"/>
            <w:rFonts w:ascii="Times New Roman" w:eastAsiaTheme="majorEastAsia" w:hAnsi="Times New Roman"/>
            <w:sz w:val="22"/>
            <w:szCs w:val="22"/>
          </w:rPr>
          <w:t>http://www.efsa.unsa.ba/ef/bs/javnenabavke</w:t>
        </w:r>
      </w:hyperlink>
      <w:r w:rsidRPr="00574AF2">
        <w:rPr>
          <w:rFonts w:ascii="Times New Roman" w:hAnsi="Times New Roman"/>
          <w:sz w:val="22"/>
          <w:szCs w:val="22"/>
        </w:rPr>
        <w:t xml:space="preserve"> </w:t>
      </w:r>
      <w:r w:rsidRPr="00574AF2">
        <w:rPr>
          <w:rFonts w:ascii="Times New Roman" w:hAnsi="Times New Roman"/>
          <w:sz w:val="22"/>
        </w:rPr>
        <w:t>at the latest 7 days before the deadline for submission of tenders.</w:t>
      </w:r>
    </w:p>
    <w:p w14:paraId="4F4265E5" w14:textId="77777777" w:rsidR="002B3558" w:rsidRPr="00574AF2" w:rsidRDefault="002B3558" w:rsidP="002B3558">
      <w:pPr>
        <w:pStyle w:val="BodyText"/>
        <w:ind w:left="567"/>
        <w:jc w:val="both"/>
        <w:rPr>
          <w:rFonts w:ascii="Times New Roman" w:hAnsi="Times New Roman"/>
          <w:sz w:val="22"/>
        </w:rPr>
      </w:pPr>
      <w:r w:rsidRPr="00574AF2">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14:paraId="414BE7DF" w14:textId="77777777" w:rsidR="002B3558" w:rsidRPr="00574AF2" w:rsidRDefault="002B3558" w:rsidP="002B3558">
      <w:pPr>
        <w:pStyle w:val="Heading1"/>
        <w:rPr>
          <w:lang w:val="en-GB"/>
        </w:rPr>
      </w:pPr>
      <w:bookmarkStart w:id="21" w:name="_Toc42488083"/>
      <w:r w:rsidRPr="00574AF2">
        <w:rPr>
          <w:lang w:val="en-GB"/>
        </w:rPr>
        <w:lastRenderedPageBreak/>
        <w:t>Clarification meeting / site visit</w:t>
      </w:r>
      <w:bookmarkEnd w:id="21"/>
    </w:p>
    <w:p w14:paraId="180B2A89" w14:textId="77777777" w:rsidR="002B3558" w:rsidRPr="00574AF2" w:rsidRDefault="002B3558" w:rsidP="002B3558">
      <w:pPr>
        <w:pStyle w:val="BodyText"/>
        <w:ind w:left="567" w:hanging="567"/>
        <w:rPr>
          <w:rFonts w:ascii="Times New Roman" w:hAnsi="Times New Roman"/>
          <w:sz w:val="22"/>
          <w:szCs w:val="22"/>
        </w:rPr>
      </w:pPr>
      <w:r w:rsidRPr="00574AF2">
        <w:rPr>
          <w:rFonts w:ascii="Times New Roman" w:hAnsi="Times New Roman"/>
          <w:sz w:val="22"/>
          <w:szCs w:val="22"/>
        </w:rPr>
        <w:t>14.1</w:t>
      </w:r>
      <w:r w:rsidRPr="00574AF2">
        <w:rPr>
          <w:rFonts w:ascii="Times New Roman" w:hAnsi="Times New Roman"/>
          <w:sz w:val="22"/>
          <w:szCs w:val="22"/>
        </w:rPr>
        <w:tab/>
        <w:t xml:space="preserve">No clarification meeting / site visit planned. Visits by individual prospective tenderers during the tender period cannot be organised. </w:t>
      </w:r>
    </w:p>
    <w:p w14:paraId="7F6B790C" w14:textId="77777777" w:rsidR="002B3558" w:rsidRPr="00574AF2" w:rsidRDefault="002B3558" w:rsidP="002B3558">
      <w:pPr>
        <w:pStyle w:val="Heading1"/>
        <w:rPr>
          <w:lang w:val="en-GB"/>
        </w:rPr>
      </w:pPr>
      <w:bookmarkStart w:id="22" w:name="_Toc42488084"/>
      <w:r w:rsidRPr="00574AF2">
        <w:rPr>
          <w:lang w:val="en-GB"/>
        </w:rPr>
        <w:t>Alteration or withdrawal of tenders</w:t>
      </w:r>
      <w:bookmarkEnd w:id="22"/>
    </w:p>
    <w:p w14:paraId="590FB2CD" w14:textId="77777777" w:rsidR="002B3558" w:rsidRPr="00574AF2" w:rsidRDefault="002B3558" w:rsidP="002B3558">
      <w:pPr>
        <w:pStyle w:val="Heading2"/>
        <w:keepLines/>
        <w:ind w:left="567" w:hanging="567"/>
        <w:jc w:val="both"/>
        <w:rPr>
          <w:rFonts w:ascii="Times New Roman" w:hAnsi="Times New Roman"/>
          <w:lang w:val="en-GB"/>
        </w:rPr>
      </w:pPr>
      <w:r w:rsidRPr="00574AF2">
        <w:rPr>
          <w:rFonts w:ascii="Times New Roman" w:hAnsi="Times New Roman"/>
          <w:sz w:val="22"/>
          <w:lang w:val="en-GB"/>
        </w:rPr>
        <w:t>15.1</w:t>
      </w:r>
      <w:r w:rsidRPr="00574AF2">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4A4B3C9C"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lang w:val="en-GB"/>
        </w:rPr>
        <w:t>15.2</w:t>
      </w:r>
      <w:r w:rsidRPr="00574AF2">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14:paraId="43611A38"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lang w:val="en-GB"/>
        </w:rPr>
        <w:t>15.3</w:t>
      </w:r>
      <w:r w:rsidRPr="00574AF2">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7F379F3F" w14:textId="77777777" w:rsidR="002B3558" w:rsidRPr="00574AF2" w:rsidRDefault="002B3558" w:rsidP="002B3558">
      <w:pPr>
        <w:pStyle w:val="Heading1"/>
        <w:rPr>
          <w:lang w:val="en-GB"/>
        </w:rPr>
      </w:pPr>
      <w:bookmarkStart w:id="23" w:name="_Toc42488085"/>
      <w:r w:rsidRPr="00574AF2">
        <w:rPr>
          <w:lang w:val="en-GB"/>
        </w:rPr>
        <w:t>Costs of preparing tenders</w:t>
      </w:r>
      <w:bookmarkEnd w:id="23"/>
    </w:p>
    <w:p w14:paraId="13E529FA" w14:textId="77777777" w:rsidR="002B3558" w:rsidRPr="00574AF2" w:rsidRDefault="002B3558" w:rsidP="002B3558">
      <w:pPr>
        <w:tabs>
          <w:tab w:val="left" w:pos="567"/>
        </w:tabs>
        <w:ind w:left="567"/>
        <w:jc w:val="both"/>
        <w:rPr>
          <w:rFonts w:ascii="Times New Roman" w:hAnsi="Times New Roman"/>
          <w:sz w:val="22"/>
          <w:lang w:val="en-GB"/>
        </w:rPr>
      </w:pPr>
      <w:r w:rsidRPr="00574AF2">
        <w:rPr>
          <w:rFonts w:ascii="Times New Roman" w:hAnsi="Times New Roman"/>
          <w:sz w:val="22"/>
          <w:lang w:val="en-GB"/>
        </w:rPr>
        <w:t>No costs incurred by the tenderer in preparing and submitting the tender are reimbursable. All such costs will be borne by the tenderer.</w:t>
      </w:r>
    </w:p>
    <w:p w14:paraId="5988197C" w14:textId="77777777" w:rsidR="002B3558" w:rsidRPr="00574AF2" w:rsidRDefault="002B3558" w:rsidP="002B3558">
      <w:pPr>
        <w:pStyle w:val="Heading1"/>
        <w:rPr>
          <w:lang w:val="en-GB"/>
        </w:rPr>
      </w:pPr>
      <w:bookmarkStart w:id="24" w:name="_Toc42488086"/>
      <w:r w:rsidRPr="00574AF2">
        <w:rPr>
          <w:lang w:val="en-GB"/>
        </w:rPr>
        <w:t>Ownership of tenders</w:t>
      </w:r>
      <w:bookmarkEnd w:id="24"/>
    </w:p>
    <w:p w14:paraId="554696B1" w14:textId="77777777" w:rsidR="002B3558" w:rsidRPr="00574AF2" w:rsidRDefault="002B3558" w:rsidP="002B3558">
      <w:pPr>
        <w:ind w:left="567"/>
        <w:jc w:val="both"/>
        <w:rPr>
          <w:rFonts w:ascii="Times New Roman" w:hAnsi="Times New Roman"/>
          <w:sz w:val="22"/>
          <w:lang w:val="en-GB"/>
        </w:rPr>
      </w:pPr>
      <w:r w:rsidRPr="00574AF2">
        <w:rPr>
          <w:rFonts w:ascii="Times New Roman" w:hAnsi="Times New Roman"/>
          <w:sz w:val="22"/>
          <w:lang w:val="en-GB"/>
        </w:rPr>
        <w:t>The contracting authority retains ownership of all tenders received under this tender procedure. Consequently, tenderers have no right to have their tenders returned to them.</w:t>
      </w:r>
    </w:p>
    <w:p w14:paraId="100FECAE" w14:textId="77777777" w:rsidR="002B3558" w:rsidRPr="00574AF2" w:rsidRDefault="002B3558" w:rsidP="002B3558">
      <w:pPr>
        <w:pStyle w:val="Heading1"/>
        <w:rPr>
          <w:lang w:val="en-GB"/>
        </w:rPr>
      </w:pPr>
      <w:bookmarkStart w:id="25" w:name="_Toc42488087"/>
      <w:r w:rsidRPr="00574AF2">
        <w:rPr>
          <w:lang w:val="en-GB"/>
        </w:rPr>
        <w:t>Joint venture or consortium</w:t>
      </w:r>
      <w:bookmarkEnd w:id="25"/>
    </w:p>
    <w:p w14:paraId="4DF783A9"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lang w:val="en-GB"/>
        </w:rPr>
        <w:t>18.1</w:t>
      </w:r>
      <w:r w:rsidRPr="00574AF2">
        <w:rPr>
          <w:rFonts w:ascii="Times New Roman" w:hAnsi="Times New Roman"/>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2B82C9EE"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lang w:val="en-GB"/>
        </w:rPr>
        <w:t>18.2</w:t>
      </w:r>
      <w:r w:rsidRPr="00574AF2">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w:t>
      </w:r>
      <w:r w:rsidRPr="00574AF2">
        <w:rPr>
          <w:rFonts w:ascii="Times New Roman" w:hAnsi="Times New Roman"/>
          <w:sz w:val="22"/>
          <w:lang w:val="en-GB"/>
        </w:rPr>
        <w:lastRenderedPageBreak/>
        <w:t>or consortium. Each member of such joint venture or consortium must provide the proof required under Article 3.5 as if it, itself, were the tenderer.</w:t>
      </w:r>
    </w:p>
    <w:p w14:paraId="538979A4" w14:textId="77777777" w:rsidR="002B3558" w:rsidRPr="00574AF2" w:rsidRDefault="002B3558" w:rsidP="002B3558">
      <w:pPr>
        <w:pStyle w:val="Heading1"/>
        <w:rPr>
          <w:lang w:val="en-GB"/>
        </w:rPr>
      </w:pPr>
      <w:bookmarkStart w:id="26" w:name="_Toc42488088"/>
      <w:r w:rsidRPr="00574AF2">
        <w:rPr>
          <w:lang w:val="en-GB"/>
        </w:rPr>
        <w:t>Opening of tenders</w:t>
      </w:r>
      <w:bookmarkEnd w:id="26"/>
    </w:p>
    <w:p w14:paraId="5C0C5BAC"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19.1</w:t>
      </w:r>
      <w:r w:rsidRPr="00574AF2">
        <w:rPr>
          <w:rFonts w:ascii="Times New Roman" w:hAnsi="Times New Roman"/>
          <w:sz w:val="22"/>
          <w:lang w:val="en-GB"/>
        </w:rPr>
        <w:tab/>
        <w:t>The purpose of the opening session is to check whether the tenders are complete, whether the requisite tender guarantees have been provided, whether the required documents have been properly included and whether the tenders are generally in order.</w:t>
      </w:r>
    </w:p>
    <w:p w14:paraId="6125C02E" w14:textId="666700D6"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19.2</w:t>
      </w:r>
      <w:r w:rsidRPr="00574AF2">
        <w:rPr>
          <w:rFonts w:ascii="Times New Roman" w:hAnsi="Times New Roman"/>
          <w:sz w:val="22"/>
          <w:lang w:val="en-GB"/>
        </w:rPr>
        <w:tab/>
      </w:r>
      <w:r w:rsidRPr="004971F1">
        <w:rPr>
          <w:rFonts w:ascii="Times New Roman" w:hAnsi="Times New Roman"/>
          <w:sz w:val="22"/>
          <w:lang w:val="en-GB"/>
        </w:rPr>
        <w:t xml:space="preserve">The tenders will be opened in public session on </w:t>
      </w:r>
      <w:r w:rsidR="00574AF2" w:rsidRPr="004971F1">
        <w:rPr>
          <w:rFonts w:ascii="Times New Roman" w:hAnsi="Times New Roman"/>
          <w:sz w:val="22"/>
          <w:lang w:val="en-GB"/>
        </w:rPr>
        <w:t>15</w:t>
      </w:r>
      <w:r w:rsidR="00574AF2" w:rsidRPr="004971F1">
        <w:rPr>
          <w:rFonts w:ascii="Times New Roman" w:hAnsi="Times New Roman"/>
          <w:sz w:val="22"/>
          <w:vertAlign w:val="superscript"/>
          <w:lang w:val="en-GB"/>
        </w:rPr>
        <w:t>th</w:t>
      </w:r>
      <w:r w:rsidR="00574AF2" w:rsidRPr="004971F1">
        <w:rPr>
          <w:rFonts w:ascii="Times New Roman" w:hAnsi="Times New Roman"/>
          <w:sz w:val="22"/>
          <w:lang w:val="en-GB"/>
        </w:rPr>
        <w:t xml:space="preserve"> June 2021.</w:t>
      </w:r>
      <w:r w:rsidRPr="004971F1">
        <w:rPr>
          <w:rFonts w:ascii="Times New Roman" w:hAnsi="Times New Roman"/>
          <w:sz w:val="22"/>
          <w:lang w:val="en-GB"/>
        </w:rPr>
        <w:t xml:space="preserve"> </w:t>
      </w:r>
      <w:proofErr w:type="gramStart"/>
      <w:r w:rsidRPr="004971F1">
        <w:rPr>
          <w:rFonts w:ascii="Times New Roman" w:hAnsi="Times New Roman"/>
          <w:sz w:val="22"/>
          <w:lang w:val="en-GB"/>
        </w:rPr>
        <w:t>at</w:t>
      </w:r>
      <w:proofErr w:type="gramEnd"/>
      <w:r w:rsidRPr="004971F1">
        <w:rPr>
          <w:rFonts w:ascii="Times New Roman" w:hAnsi="Times New Roman"/>
          <w:sz w:val="22"/>
          <w:lang w:val="en-GB"/>
        </w:rPr>
        <w:t xml:space="preserve"> 11:00 at </w:t>
      </w:r>
      <w:r w:rsidRPr="004971F1">
        <w:rPr>
          <w:rFonts w:ascii="Times New Roman" w:hAnsi="Times New Roman"/>
          <w:noProof/>
          <w:sz w:val="22"/>
          <w:lang w:val="en-GB"/>
        </w:rPr>
        <w:t>E</w:t>
      </w:r>
      <w:r w:rsidRPr="00574AF2">
        <w:rPr>
          <w:rFonts w:ascii="Times New Roman" w:hAnsi="Times New Roman"/>
          <w:noProof/>
          <w:sz w:val="22"/>
          <w:lang w:val="en-GB"/>
        </w:rPr>
        <w:t>konomski fakultet u Sarajevu, Trg oslobođenja – Alija Izetbegović 1, 71 000 Sarajevo by the appoi</w:t>
      </w:r>
      <w:proofErr w:type="spellStart"/>
      <w:r w:rsidRPr="00574AF2">
        <w:rPr>
          <w:rFonts w:ascii="Times New Roman" w:hAnsi="Times New Roman"/>
          <w:sz w:val="22"/>
          <w:lang w:val="en-GB"/>
        </w:rPr>
        <w:t>nt</w:t>
      </w:r>
      <w:bookmarkStart w:id="27" w:name="_GoBack"/>
      <w:bookmarkEnd w:id="27"/>
      <w:r w:rsidRPr="00574AF2">
        <w:rPr>
          <w:rFonts w:ascii="Times New Roman" w:hAnsi="Times New Roman"/>
          <w:sz w:val="22"/>
          <w:lang w:val="en-GB"/>
        </w:rPr>
        <w:t>ed</w:t>
      </w:r>
      <w:proofErr w:type="spellEnd"/>
      <w:r w:rsidRPr="00574AF2">
        <w:rPr>
          <w:rFonts w:ascii="Times New Roman" w:hAnsi="Times New Roman"/>
          <w:sz w:val="22"/>
          <w:lang w:val="en-GB"/>
        </w:rPr>
        <w:t xml:space="preserve"> committee. The committee will draw up minutes of the meeting, which will be available on request.</w:t>
      </w:r>
    </w:p>
    <w:p w14:paraId="004A97BB" w14:textId="77777777" w:rsidR="002B3558" w:rsidRPr="00574AF2" w:rsidRDefault="002B3558" w:rsidP="002B3558">
      <w:pPr>
        <w:ind w:left="567"/>
        <w:jc w:val="both"/>
        <w:rPr>
          <w:rFonts w:ascii="Times New Roman" w:hAnsi="Times New Roman"/>
          <w:sz w:val="22"/>
          <w:lang w:val="en-GB"/>
        </w:rPr>
      </w:pPr>
      <w:r w:rsidRPr="00574AF2">
        <w:rPr>
          <w:rFonts w:ascii="Times New Roman" w:hAnsi="Times New Roman"/>
          <w:sz w:val="22"/>
          <w:lang w:val="en-GB"/>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14:paraId="48AB8D71"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19.3</w:t>
      </w:r>
      <w:r w:rsidRPr="00574AF2">
        <w:rPr>
          <w:rFonts w:ascii="Times New Roman" w:hAnsi="Times New Roman"/>
          <w:sz w:val="22"/>
          <w:lang w:val="en-GB"/>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785DFDD8"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19.4</w:t>
      </w:r>
      <w:r w:rsidRPr="00574AF2">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48E02EDF"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19.5</w:t>
      </w:r>
      <w:r w:rsidRPr="00574AF2">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14:paraId="5B72EDF6"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lang w:val="en-GB"/>
        </w:rPr>
        <w:t>19.6</w:t>
      </w:r>
      <w:r w:rsidRPr="00574AF2">
        <w:rPr>
          <w:rFonts w:ascii="Times New Roman" w:hAnsi="Times New Roman"/>
          <w:sz w:val="22"/>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631FE51C" w14:textId="77777777" w:rsidR="002B3558" w:rsidRPr="00574AF2" w:rsidRDefault="002B3558" w:rsidP="002B3558">
      <w:pPr>
        <w:pStyle w:val="Heading1"/>
        <w:rPr>
          <w:lang w:val="en-GB"/>
        </w:rPr>
      </w:pPr>
      <w:bookmarkStart w:id="28" w:name="_Toc42488089"/>
      <w:r w:rsidRPr="00574AF2">
        <w:rPr>
          <w:lang w:val="en-GB"/>
        </w:rPr>
        <w:t>Evaluation of tenders</w:t>
      </w:r>
      <w:bookmarkEnd w:id="28"/>
    </w:p>
    <w:p w14:paraId="59A54ED8"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20.1</w:t>
      </w:r>
      <w:r w:rsidRPr="00574AF2">
        <w:rPr>
          <w:rFonts w:ascii="Times New Roman" w:hAnsi="Times New Roman"/>
          <w:sz w:val="22"/>
          <w:lang w:val="en-GB"/>
        </w:rPr>
        <w:tab/>
        <w:t>Examination of the administrative conformity of tenders</w:t>
      </w:r>
    </w:p>
    <w:p w14:paraId="35CE8EFC" w14:textId="77777777" w:rsidR="002B3558" w:rsidRPr="00574AF2" w:rsidRDefault="002B3558" w:rsidP="002B3558">
      <w:pPr>
        <w:ind w:left="567"/>
        <w:jc w:val="both"/>
        <w:outlineLvl w:val="0"/>
        <w:rPr>
          <w:rFonts w:ascii="Times New Roman" w:hAnsi="Times New Roman"/>
          <w:lang w:val="en-GB"/>
        </w:rPr>
      </w:pPr>
      <w:r w:rsidRPr="00574AF2">
        <w:rPr>
          <w:rFonts w:ascii="Times New Roman" w:hAnsi="Times New Roman"/>
          <w:sz w:val="22"/>
          <w:lang w:val="en-GB"/>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w:t>
      </w:r>
      <w:proofErr w:type="gramStart"/>
      <w:r w:rsidRPr="00574AF2">
        <w:rPr>
          <w:rFonts w:ascii="Times New Roman" w:hAnsi="Times New Roman"/>
          <w:sz w:val="22"/>
          <w:lang w:val="en-GB"/>
        </w:rPr>
        <w:t>to</w:t>
      </w:r>
      <w:proofErr w:type="gramEnd"/>
      <w:r w:rsidRPr="00574AF2">
        <w:rPr>
          <w:rFonts w:ascii="Times New Roman" w:hAnsi="Times New Roman"/>
          <w:sz w:val="22"/>
          <w:lang w:val="en-GB"/>
        </w:rPr>
        <w:t xml:space="preserve"> them.</w:t>
      </w:r>
    </w:p>
    <w:p w14:paraId="3CC83DC9" w14:textId="77777777" w:rsidR="00E506D7" w:rsidRPr="00574AF2" w:rsidRDefault="00E506D7" w:rsidP="002B3558">
      <w:pPr>
        <w:ind w:left="567"/>
        <w:jc w:val="both"/>
        <w:outlineLvl w:val="0"/>
        <w:rPr>
          <w:rFonts w:ascii="Times New Roman" w:hAnsi="Times New Roman"/>
          <w:sz w:val="22"/>
          <w:lang w:val="en-GB"/>
        </w:rPr>
      </w:pPr>
    </w:p>
    <w:p w14:paraId="50501D35" w14:textId="77777777" w:rsidR="002B3558" w:rsidRPr="00574AF2" w:rsidRDefault="002B3558" w:rsidP="002B3558">
      <w:pPr>
        <w:ind w:left="567"/>
        <w:jc w:val="both"/>
        <w:outlineLvl w:val="0"/>
        <w:rPr>
          <w:rFonts w:ascii="Times New Roman" w:hAnsi="Times New Roman"/>
          <w:lang w:val="en-GB"/>
        </w:rPr>
      </w:pPr>
      <w:r w:rsidRPr="00574AF2">
        <w:rPr>
          <w:rFonts w:ascii="Times New Roman" w:hAnsi="Times New Roman"/>
          <w:sz w:val="22"/>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2C7D54EB" w14:textId="77777777" w:rsidR="002B3558" w:rsidRPr="00574AF2" w:rsidRDefault="002B3558" w:rsidP="002B3558">
      <w:pPr>
        <w:ind w:left="567"/>
        <w:jc w:val="both"/>
        <w:outlineLvl w:val="0"/>
        <w:rPr>
          <w:rFonts w:ascii="Times New Roman" w:hAnsi="Times New Roman"/>
          <w:sz w:val="22"/>
          <w:lang w:val="en-GB"/>
        </w:rPr>
      </w:pPr>
      <w:r w:rsidRPr="00574AF2">
        <w:rPr>
          <w:rFonts w:ascii="Times New Roman" w:hAnsi="Times New Roman"/>
          <w:sz w:val="22"/>
          <w:lang w:val="en-GB"/>
        </w:rPr>
        <w:lastRenderedPageBreak/>
        <w:t>If a tender does not comply with the tender dossier, it will be rejected immediately and may not subsequently be made to comply by correcting it or withdrawing the departure or restriction.</w:t>
      </w:r>
    </w:p>
    <w:p w14:paraId="5F2F8CF7"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20.2</w:t>
      </w:r>
      <w:r w:rsidRPr="00574AF2">
        <w:rPr>
          <w:rFonts w:ascii="Times New Roman" w:hAnsi="Times New Roman"/>
          <w:sz w:val="22"/>
          <w:lang w:val="en-GB"/>
        </w:rPr>
        <w:tab/>
        <w:t>Technical evaluation</w:t>
      </w:r>
    </w:p>
    <w:p w14:paraId="3E3FD884" w14:textId="77777777" w:rsidR="002B3558" w:rsidRPr="00574AF2" w:rsidRDefault="002B3558" w:rsidP="002B3558">
      <w:pPr>
        <w:ind w:left="567"/>
        <w:jc w:val="both"/>
        <w:outlineLvl w:val="0"/>
        <w:rPr>
          <w:rFonts w:ascii="Times New Roman" w:hAnsi="Times New Roman"/>
          <w:sz w:val="22"/>
          <w:lang w:val="en-GB"/>
        </w:rPr>
      </w:pPr>
      <w:bookmarkStart w:id="29" w:name="_Ref500330647"/>
      <w:r w:rsidRPr="00574AF2">
        <w:rPr>
          <w:rFonts w:ascii="Times New Roman" w:hAnsi="Times New Roman"/>
          <w:sz w:val="22"/>
          <w:lang w:val="en-GB"/>
        </w:rPr>
        <w:t>After analysing the tenders deemed to comply in administrative terms, the evaluation committee will rule on the technical admissibility of each tender, classifying it as technically compliant or non-compliant.</w:t>
      </w:r>
    </w:p>
    <w:p w14:paraId="3262124D" w14:textId="77777777" w:rsidR="002B3558" w:rsidRPr="00574AF2" w:rsidRDefault="002B3558" w:rsidP="002B3558">
      <w:pPr>
        <w:pStyle w:val="Heading2"/>
        <w:keepNext w:val="0"/>
        <w:spacing w:before="0"/>
        <w:ind w:left="567"/>
        <w:jc w:val="both"/>
        <w:rPr>
          <w:rFonts w:ascii="Times New Roman" w:hAnsi="Times New Roman"/>
          <w:sz w:val="22"/>
          <w:szCs w:val="22"/>
          <w:lang w:val="en-GB"/>
        </w:rPr>
      </w:pPr>
      <w:r w:rsidRPr="00574AF2">
        <w:rPr>
          <w:rFonts w:ascii="Times New Roman" w:hAnsi="Times New Roman"/>
          <w:sz w:val="22"/>
          <w:szCs w:val="22"/>
          <w:lang w:val="en-GB"/>
        </w:rPr>
        <w:t>The minimum qualifications required (see selection criteria in contract notice point 16) are to be evaluated at the start of this stage.</w:t>
      </w:r>
    </w:p>
    <w:bookmarkEnd w:id="29"/>
    <w:p w14:paraId="7764DF59" w14:textId="77777777" w:rsidR="002B3558" w:rsidRPr="00574AF2" w:rsidRDefault="002B3558" w:rsidP="002B3558">
      <w:pPr>
        <w:ind w:left="567"/>
        <w:jc w:val="both"/>
        <w:outlineLvl w:val="0"/>
        <w:rPr>
          <w:rFonts w:ascii="Times New Roman" w:hAnsi="Times New Roman"/>
          <w:sz w:val="22"/>
          <w:lang w:val="en-GB"/>
        </w:rPr>
      </w:pPr>
      <w:r w:rsidRPr="00574AF2">
        <w:rPr>
          <w:rFonts w:ascii="Times New Roman" w:hAnsi="Times New Roman"/>
          <w:sz w:val="22"/>
          <w:lang w:val="en-GB"/>
        </w:rPr>
        <w:t>Where contracts include after-sales service and/or training, the technical quality of such services will also be evaluated by using yes/no criteria as specified in the tender dossier.</w:t>
      </w:r>
    </w:p>
    <w:p w14:paraId="73D94F31" w14:textId="77777777" w:rsidR="002B3558" w:rsidRPr="00574AF2" w:rsidRDefault="002B3558" w:rsidP="002B3558">
      <w:pPr>
        <w:pStyle w:val="Heading2"/>
        <w:ind w:left="567" w:hanging="567"/>
        <w:jc w:val="both"/>
        <w:rPr>
          <w:rFonts w:ascii="Times New Roman" w:hAnsi="Times New Roman"/>
          <w:lang w:val="en-GB"/>
        </w:rPr>
      </w:pPr>
      <w:r w:rsidRPr="00574AF2">
        <w:rPr>
          <w:rFonts w:ascii="Times New Roman" w:hAnsi="Times New Roman"/>
          <w:sz w:val="22"/>
          <w:lang w:val="en-GB"/>
        </w:rPr>
        <w:t>20.3</w:t>
      </w:r>
      <w:r w:rsidRPr="00574AF2">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72C0005C"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20.4</w:t>
      </w:r>
      <w:r w:rsidRPr="00574AF2">
        <w:rPr>
          <w:rFonts w:ascii="Times New Roman" w:hAnsi="Times New Roman"/>
          <w:sz w:val="22"/>
          <w:lang w:val="en-GB"/>
        </w:rPr>
        <w:tab/>
        <w:t>Financial evaluation</w:t>
      </w:r>
    </w:p>
    <w:p w14:paraId="4ADAC979" w14:textId="77777777" w:rsidR="002B3558" w:rsidRPr="00574AF2" w:rsidRDefault="002B3558" w:rsidP="002B3558">
      <w:pPr>
        <w:tabs>
          <w:tab w:val="left" w:pos="851"/>
        </w:tabs>
        <w:ind w:left="851" w:hanging="284"/>
        <w:jc w:val="both"/>
        <w:rPr>
          <w:rFonts w:ascii="Times New Roman" w:hAnsi="Times New Roman"/>
          <w:sz w:val="22"/>
          <w:lang w:val="en-GB"/>
        </w:rPr>
      </w:pPr>
      <w:r w:rsidRPr="00574AF2">
        <w:rPr>
          <w:rFonts w:ascii="Times New Roman" w:hAnsi="Times New Roman"/>
          <w:sz w:val="22"/>
          <w:lang w:val="en-GB"/>
        </w:rPr>
        <w:t>a)</w:t>
      </w:r>
      <w:r w:rsidRPr="00574AF2">
        <w:rPr>
          <w:rFonts w:ascii="Times New Roman" w:hAnsi="Times New Roman"/>
          <w:sz w:val="22"/>
          <w:lang w:val="en-GB"/>
        </w:rPr>
        <w:tab/>
        <w:t>Tenders found to be technically compliant will be checked for any arithmetical errors in computation and summation. Errors will be corrected by the evaluation committee as follows:</w:t>
      </w:r>
    </w:p>
    <w:p w14:paraId="46701121" w14:textId="77777777" w:rsidR="002B3558" w:rsidRPr="00574AF2" w:rsidRDefault="002B3558" w:rsidP="002B3558">
      <w:pPr>
        <w:tabs>
          <w:tab w:val="left" w:pos="1418"/>
        </w:tabs>
        <w:ind w:left="1418" w:hanging="284"/>
        <w:jc w:val="both"/>
        <w:outlineLvl w:val="0"/>
        <w:rPr>
          <w:rFonts w:ascii="Times New Roman" w:hAnsi="Times New Roman"/>
          <w:sz w:val="22"/>
          <w:lang w:val="en-GB"/>
        </w:rPr>
      </w:pPr>
      <w:r w:rsidRPr="00574AF2">
        <w:rPr>
          <w:rFonts w:ascii="Times New Roman" w:hAnsi="Times New Roman"/>
          <w:sz w:val="22"/>
          <w:lang w:val="en-GB"/>
        </w:rPr>
        <w:t>-</w:t>
      </w:r>
      <w:r w:rsidRPr="00574AF2">
        <w:rPr>
          <w:rFonts w:ascii="Times New Roman" w:hAnsi="Times New Roman"/>
          <w:sz w:val="22"/>
          <w:lang w:val="en-GB"/>
        </w:rPr>
        <w:tab/>
      </w:r>
      <w:proofErr w:type="gramStart"/>
      <w:r w:rsidRPr="00574AF2">
        <w:rPr>
          <w:rFonts w:ascii="Times New Roman" w:hAnsi="Times New Roman"/>
          <w:sz w:val="22"/>
          <w:lang w:val="en-GB"/>
        </w:rPr>
        <w:t>where</w:t>
      </w:r>
      <w:proofErr w:type="gramEnd"/>
      <w:r w:rsidRPr="00574AF2">
        <w:rPr>
          <w:rFonts w:ascii="Times New Roman" w:hAnsi="Times New Roman"/>
          <w:sz w:val="22"/>
          <w:lang w:val="en-GB"/>
        </w:rPr>
        <w:t xml:space="preserve"> there is a discrepancy between amounts in figures and in words, the amount in words will be the amount taken into account;</w:t>
      </w:r>
    </w:p>
    <w:p w14:paraId="544E0796" w14:textId="77777777" w:rsidR="002B3558" w:rsidRPr="00574AF2" w:rsidRDefault="002B3558" w:rsidP="002B3558">
      <w:pPr>
        <w:tabs>
          <w:tab w:val="left" w:pos="1418"/>
        </w:tabs>
        <w:ind w:left="1418" w:hanging="284"/>
        <w:jc w:val="both"/>
        <w:outlineLvl w:val="0"/>
        <w:rPr>
          <w:rFonts w:ascii="Times New Roman" w:hAnsi="Times New Roman"/>
          <w:sz w:val="22"/>
          <w:lang w:val="en-GB"/>
        </w:rPr>
      </w:pPr>
      <w:r w:rsidRPr="00574AF2">
        <w:rPr>
          <w:rFonts w:ascii="Times New Roman" w:hAnsi="Times New Roman"/>
          <w:sz w:val="22"/>
          <w:lang w:val="en-GB"/>
        </w:rPr>
        <w:t>-</w:t>
      </w:r>
      <w:r w:rsidRPr="00574AF2">
        <w:rPr>
          <w:rFonts w:ascii="Times New Roman" w:hAnsi="Times New Roman"/>
          <w:sz w:val="22"/>
          <w:lang w:val="en-GB"/>
        </w:rPr>
        <w:tab/>
        <w:t>except for lump-sum contracts, where there is a discrepancy between a unit price and the total amount derived from the multiplication of the unit price and the quantity, the unit price as quoted will be the price taken into account.</w:t>
      </w:r>
    </w:p>
    <w:p w14:paraId="5085F536" w14:textId="77777777" w:rsidR="002B3558" w:rsidRPr="00574AF2" w:rsidRDefault="002B3558" w:rsidP="002B3558">
      <w:pPr>
        <w:tabs>
          <w:tab w:val="left" w:pos="851"/>
        </w:tabs>
        <w:ind w:left="851" w:hanging="284"/>
        <w:jc w:val="both"/>
        <w:rPr>
          <w:rFonts w:ascii="Times New Roman" w:hAnsi="Times New Roman"/>
          <w:sz w:val="22"/>
          <w:lang w:val="en-GB"/>
        </w:rPr>
      </w:pPr>
      <w:r w:rsidRPr="00574AF2">
        <w:rPr>
          <w:rFonts w:ascii="Times New Roman" w:hAnsi="Times New Roman"/>
          <w:sz w:val="22"/>
          <w:lang w:val="en-GB"/>
        </w:rPr>
        <w:t>b)</w:t>
      </w:r>
      <w:r w:rsidRPr="00574AF2">
        <w:rPr>
          <w:rFonts w:ascii="Times New Roman" w:hAnsi="Times New Roman"/>
          <w:sz w:val="22"/>
          <w:lang w:val="en-GB"/>
        </w:rPr>
        <w:tab/>
        <w:t>Amounts corrected in this way will be binding on the tenderer. If the tenderer does not accept them, its tender will be rejected.</w:t>
      </w:r>
    </w:p>
    <w:p w14:paraId="3E1CEBCA" w14:textId="77777777" w:rsidR="002B3558" w:rsidRPr="00574AF2" w:rsidRDefault="002B3558" w:rsidP="002B3558">
      <w:pPr>
        <w:tabs>
          <w:tab w:val="left" w:pos="851"/>
        </w:tabs>
        <w:ind w:left="851" w:hanging="284"/>
        <w:jc w:val="both"/>
        <w:rPr>
          <w:rFonts w:ascii="Times New Roman" w:hAnsi="Times New Roman"/>
          <w:sz w:val="22"/>
          <w:lang w:val="en-GB"/>
        </w:rPr>
      </w:pPr>
      <w:r w:rsidRPr="00574AF2">
        <w:rPr>
          <w:rFonts w:ascii="Times New Roman" w:hAnsi="Times New Roman"/>
          <w:sz w:val="22"/>
          <w:lang w:val="en-GB"/>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14:paraId="768E6FAF"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20.5</w:t>
      </w:r>
      <w:r w:rsidRPr="00574AF2">
        <w:rPr>
          <w:rFonts w:ascii="Times New Roman" w:hAnsi="Times New Roman"/>
          <w:sz w:val="22"/>
          <w:lang w:val="en-GB"/>
        </w:rPr>
        <w:tab/>
        <w:t>Variant solutions</w:t>
      </w:r>
    </w:p>
    <w:p w14:paraId="515F7B78" w14:textId="77777777" w:rsidR="002B3558" w:rsidRPr="00574AF2" w:rsidRDefault="002B3558" w:rsidP="002B3558">
      <w:pPr>
        <w:ind w:left="567"/>
        <w:jc w:val="both"/>
        <w:rPr>
          <w:lang w:val="en-GB"/>
        </w:rPr>
      </w:pPr>
      <w:r w:rsidRPr="00574AF2">
        <w:rPr>
          <w:rFonts w:ascii="Times New Roman" w:hAnsi="Times New Roman"/>
          <w:sz w:val="22"/>
          <w:lang w:val="en-GB"/>
        </w:rPr>
        <w:t>Variant solutions will not be taken into consideration.</w:t>
      </w:r>
    </w:p>
    <w:p w14:paraId="57107DD7" w14:textId="77777777" w:rsidR="002B3558" w:rsidRPr="00574AF2" w:rsidRDefault="002B3558" w:rsidP="002B3558">
      <w:pPr>
        <w:pStyle w:val="Heading2"/>
        <w:ind w:left="567" w:hanging="567"/>
        <w:jc w:val="both"/>
        <w:rPr>
          <w:rFonts w:ascii="Times New Roman" w:hAnsi="Times New Roman"/>
          <w:sz w:val="22"/>
          <w:lang w:val="en-GB"/>
        </w:rPr>
      </w:pPr>
      <w:r w:rsidRPr="00574AF2">
        <w:rPr>
          <w:rFonts w:ascii="Times New Roman" w:hAnsi="Times New Roman"/>
          <w:sz w:val="22"/>
          <w:lang w:val="en-GB"/>
        </w:rPr>
        <w:t>20.6</w:t>
      </w:r>
      <w:r w:rsidRPr="00574AF2">
        <w:rPr>
          <w:rFonts w:ascii="Times New Roman" w:hAnsi="Times New Roman"/>
          <w:sz w:val="22"/>
          <w:lang w:val="en-GB"/>
        </w:rPr>
        <w:tab/>
        <w:t>Award criteria</w:t>
      </w:r>
    </w:p>
    <w:p w14:paraId="2EB87361" w14:textId="77777777" w:rsidR="002B3558" w:rsidRPr="00574AF2" w:rsidRDefault="002B3558" w:rsidP="002B3558">
      <w:pPr>
        <w:ind w:left="567" w:firstLine="11"/>
        <w:jc w:val="both"/>
        <w:outlineLvl w:val="0"/>
        <w:rPr>
          <w:rFonts w:ascii="Times New Roman" w:hAnsi="Times New Roman"/>
          <w:lang w:val="en-GB"/>
        </w:rPr>
      </w:pPr>
      <w:r w:rsidRPr="00574AF2">
        <w:rPr>
          <w:rFonts w:ascii="Times New Roman" w:hAnsi="Times New Roman"/>
          <w:sz w:val="22"/>
          <w:lang w:val="en-GB"/>
        </w:rPr>
        <w:t>The sole award criterion will be the price. The contract will be awarded to the lowest compliant tender.</w:t>
      </w:r>
    </w:p>
    <w:p w14:paraId="752F14A5" w14:textId="082FAF80" w:rsidR="002B3558" w:rsidRPr="00574AF2" w:rsidRDefault="002B3558" w:rsidP="00073193">
      <w:pPr>
        <w:pStyle w:val="Heading1"/>
        <w:rPr>
          <w:lang w:val="en-GB"/>
        </w:rPr>
      </w:pPr>
      <w:r w:rsidRPr="00574AF2">
        <w:rPr>
          <w:lang w:val="en-GB"/>
        </w:rPr>
        <w:lastRenderedPageBreak/>
        <w:t>Notification of award</w:t>
      </w:r>
    </w:p>
    <w:p w14:paraId="2A37F7ED" w14:textId="77777777" w:rsidR="002B3558" w:rsidRPr="00574AF2" w:rsidRDefault="002B3558" w:rsidP="002B3558">
      <w:pPr>
        <w:ind w:left="567"/>
        <w:jc w:val="both"/>
        <w:rPr>
          <w:rFonts w:ascii="Times New Roman" w:hAnsi="Times New Roman"/>
          <w:sz w:val="22"/>
          <w:szCs w:val="22"/>
          <w:lang w:val="en-GB"/>
        </w:rPr>
      </w:pPr>
      <w:r w:rsidRPr="00574AF2">
        <w:rPr>
          <w:rFonts w:ascii="Times New Roman" w:hAnsi="Times New Roman"/>
          <w:sz w:val="22"/>
          <w:szCs w:val="22"/>
          <w:lang w:val="en-GB"/>
        </w:rPr>
        <w:t xml:space="preserve">The contracting authority will inform all tenderers simultaneously and individually of the award decision. The tender guarantees of the unsuccessful tenderers will be released once the contract is signed. </w:t>
      </w:r>
    </w:p>
    <w:p w14:paraId="402F0DD9" w14:textId="1F9B8C89" w:rsidR="002B3558" w:rsidRPr="00574AF2" w:rsidRDefault="00073193" w:rsidP="002B3558">
      <w:pPr>
        <w:pStyle w:val="Heading1"/>
        <w:numPr>
          <w:ilvl w:val="0"/>
          <w:numId w:val="0"/>
        </w:numPr>
        <w:rPr>
          <w:lang w:val="en-GB"/>
        </w:rPr>
      </w:pPr>
      <w:bookmarkStart w:id="30" w:name="_Toc41467298"/>
      <w:bookmarkStart w:id="31" w:name="_Toc42488090"/>
      <w:r w:rsidRPr="00574AF2">
        <w:rPr>
          <w:lang w:val="en-GB"/>
        </w:rPr>
        <w:t xml:space="preserve">22.   </w:t>
      </w:r>
      <w:r w:rsidR="002B3558" w:rsidRPr="00574AF2">
        <w:rPr>
          <w:lang w:val="en-GB"/>
        </w:rPr>
        <w:t>Signature of the contract and performance guarantee</w:t>
      </w:r>
      <w:bookmarkStart w:id="32" w:name="_Ref500418776"/>
      <w:bookmarkEnd w:id="30"/>
      <w:bookmarkEnd w:id="31"/>
    </w:p>
    <w:p w14:paraId="683313FF" w14:textId="77777777" w:rsidR="002B3558" w:rsidRPr="00574AF2" w:rsidRDefault="002B3558" w:rsidP="002B3558">
      <w:pPr>
        <w:ind w:left="567" w:hanging="567"/>
        <w:jc w:val="both"/>
        <w:rPr>
          <w:rFonts w:ascii="Times New Roman" w:hAnsi="Times New Roman"/>
          <w:sz w:val="22"/>
          <w:lang w:val="en-GB"/>
        </w:rPr>
      </w:pPr>
      <w:r w:rsidRPr="00574AF2">
        <w:rPr>
          <w:rFonts w:ascii="Times New Roman" w:hAnsi="Times New Roman"/>
          <w:sz w:val="22"/>
          <w:lang w:val="en-GB"/>
        </w:rPr>
        <w:t>22.1</w:t>
      </w:r>
      <w:r w:rsidRPr="00574AF2">
        <w:rPr>
          <w:rFonts w:ascii="Times New Roman" w:hAnsi="Times New Roman"/>
          <w:sz w:val="22"/>
          <w:lang w:val="en-GB"/>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sidRPr="00574AF2">
        <w:rPr>
          <w:rFonts w:ascii="Times New Roman" w:hAnsi="Times New Roman"/>
          <w:b/>
          <w:sz w:val="22"/>
          <w:lang w:val="en-GB"/>
        </w:rPr>
        <w:t>documentary proof</w:t>
      </w:r>
      <w:r w:rsidRPr="00574AF2">
        <w:rPr>
          <w:rFonts w:ascii="Times New Roman" w:hAnsi="Times New Roman"/>
          <w:sz w:val="22"/>
          <w:lang w:val="en-GB"/>
        </w:rPr>
        <w:t xml:space="preserve"> or statements required under the law of the country in which the company (or each of the companies in case of a consortium) is effectively established, to show that it is not in any of the exclusion situations listed in Section 2.6.10.1. </w:t>
      </w:r>
      <w:proofErr w:type="gramStart"/>
      <w:r w:rsidRPr="00574AF2">
        <w:rPr>
          <w:rFonts w:ascii="Times New Roman" w:hAnsi="Times New Roman"/>
          <w:sz w:val="22"/>
          <w:lang w:val="en-GB"/>
        </w:rPr>
        <w:t>of</w:t>
      </w:r>
      <w:proofErr w:type="gramEnd"/>
      <w:r w:rsidRPr="00574AF2">
        <w:rPr>
          <w:rFonts w:ascii="Times New Roman" w:hAnsi="Times New Roman"/>
          <w:sz w:val="22"/>
          <w:lang w:val="en-GB"/>
        </w:rPr>
        <w:t xml:space="preserve">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14:paraId="0A93197F" w14:textId="77777777" w:rsidR="002B3558" w:rsidRPr="00574AF2" w:rsidRDefault="002B3558" w:rsidP="002B3558">
      <w:pPr>
        <w:ind w:left="567" w:hanging="567"/>
        <w:jc w:val="both"/>
        <w:rPr>
          <w:rFonts w:ascii="Times New Roman" w:hAnsi="Times New Roman"/>
          <w:lang w:val="en-GB"/>
        </w:rPr>
      </w:pPr>
      <w:r w:rsidRPr="00574AF2">
        <w:rPr>
          <w:rFonts w:ascii="Times New Roman" w:hAnsi="Times New Roman"/>
          <w:sz w:val="22"/>
          <w:lang w:val="en-GB"/>
        </w:rPr>
        <w:tab/>
        <w:t xml:space="preserve">For contracts with a value of less than EUR 300 000, the contracting authority may, depending on its assessment of the risks, decide not to require proofs for selection criteria. </w:t>
      </w:r>
    </w:p>
    <w:p w14:paraId="4845DA47"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22.2</w:t>
      </w:r>
      <w:r w:rsidRPr="00574AF2">
        <w:rPr>
          <w:rFonts w:ascii="Times New Roman" w:hAnsi="Times New Roman"/>
          <w:sz w:val="22"/>
          <w:lang w:val="en-GB"/>
        </w:rPr>
        <w:tab/>
        <w:t xml:space="preserve">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w:t>
      </w:r>
      <w:proofErr w:type="gramStart"/>
      <w:r w:rsidRPr="00574AF2">
        <w:rPr>
          <w:rFonts w:ascii="Times New Roman" w:hAnsi="Times New Roman"/>
          <w:sz w:val="22"/>
          <w:lang w:val="en-GB"/>
        </w:rPr>
        <w:t>of</w:t>
      </w:r>
      <w:proofErr w:type="gramEnd"/>
      <w:r w:rsidRPr="00574AF2">
        <w:rPr>
          <w:rFonts w:ascii="Times New Roman" w:hAnsi="Times New Roman"/>
          <w:sz w:val="22"/>
          <w:lang w:val="en-GB"/>
        </w:rPr>
        <w:t xml:space="preserve"> the practical guide.</w:t>
      </w:r>
    </w:p>
    <w:p w14:paraId="3AD3B806" w14:textId="77777777" w:rsidR="002B3558" w:rsidRPr="00574AF2" w:rsidRDefault="002B3558" w:rsidP="002B3558">
      <w:pPr>
        <w:ind w:left="567"/>
        <w:rPr>
          <w:rFonts w:ascii="Times New Roman" w:hAnsi="Times New Roman"/>
          <w:sz w:val="22"/>
          <w:szCs w:val="22"/>
          <w:lang w:val="en-GB"/>
        </w:rPr>
      </w:pPr>
      <w:r w:rsidRPr="00574AF2">
        <w:rPr>
          <w:rFonts w:ascii="Times New Roman" w:hAnsi="Times New Roman"/>
          <w:sz w:val="22"/>
          <w:szCs w:val="22"/>
          <w:lang w:val="en-GB"/>
        </w:rPr>
        <w:t>The contracting authority may, depending on its assessment of the risks, decide not to require proofs for financial and economic standing and technical and professional capacity.</w:t>
      </w:r>
    </w:p>
    <w:p w14:paraId="67479D09"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22.3</w:t>
      </w:r>
      <w:r w:rsidRPr="00574AF2">
        <w:rPr>
          <w:rFonts w:ascii="Times New Roman" w:hAnsi="Times New Roman"/>
          <w:sz w:val="22"/>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14:paraId="416060D3" w14:textId="77777777" w:rsidR="002B3558" w:rsidRPr="00574AF2" w:rsidRDefault="002B3558" w:rsidP="002B3558">
      <w:pPr>
        <w:ind w:left="567"/>
        <w:jc w:val="both"/>
        <w:rPr>
          <w:rFonts w:ascii="Times New Roman" w:hAnsi="Times New Roman"/>
          <w:sz w:val="22"/>
          <w:szCs w:val="22"/>
          <w:lang w:val="en-GB"/>
        </w:rPr>
      </w:pPr>
      <w:r w:rsidRPr="00574AF2">
        <w:rPr>
          <w:rFonts w:ascii="Times New Roman" w:hAnsi="Times New Roman"/>
          <w:color w:val="000000"/>
          <w:sz w:val="22"/>
          <w:szCs w:val="22"/>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296F507A" w14:textId="77777777" w:rsidR="002B3558" w:rsidRPr="00574AF2" w:rsidRDefault="002B3558" w:rsidP="002B3558">
      <w:pPr>
        <w:ind w:left="567"/>
        <w:jc w:val="both"/>
        <w:rPr>
          <w:rFonts w:ascii="Times New Roman" w:hAnsi="Times New Roman"/>
          <w:color w:val="000000"/>
          <w:sz w:val="22"/>
          <w:szCs w:val="22"/>
          <w:lang w:val="en-GB"/>
        </w:rPr>
      </w:pPr>
      <w:r w:rsidRPr="00574AF2">
        <w:rPr>
          <w:rFonts w:ascii="Times New Roman" w:hAnsi="Times New Roman"/>
          <w:color w:val="000000"/>
          <w:sz w:val="22"/>
          <w:szCs w:val="22"/>
          <w:lang w:val="en-GB"/>
        </w:rPr>
        <w:t>Documentary evidence of the financial and economic capacity and/or of the technical and professional capacity according to the selection criteria specified in point 16 of the contract notice shall be submitted. (See</w:t>
      </w:r>
      <w:r w:rsidRPr="00574AF2">
        <w:rPr>
          <w:rFonts w:ascii="Times New Roman" w:hAnsi="Times New Roman"/>
          <w:sz w:val="22"/>
          <w:szCs w:val="22"/>
          <w:lang w:val="en-GB"/>
        </w:rPr>
        <w:t xml:space="preserve"> further Section 2.6.11. of the practical guide).</w:t>
      </w:r>
      <w:r w:rsidRPr="00574AF2">
        <w:rPr>
          <w:rFonts w:ascii="Times New Roman" w:hAnsi="Times New Roman"/>
          <w:color w:val="000000"/>
          <w:sz w:val="22"/>
          <w:szCs w:val="22"/>
          <w:lang w:val="en-GB"/>
        </w:rPr>
        <w:t xml:space="preserve"> </w:t>
      </w:r>
    </w:p>
    <w:p w14:paraId="2E6F1949" w14:textId="77777777" w:rsidR="002B3558" w:rsidRPr="00574AF2" w:rsidRDefault="002B3558" w:rsidP="002B3558">
      <w:pPr>
        <w:ind w:left="567"/>
        <w:jc w:val="both"/>
        <w:rPr>
          <w:rFonts w:ascii="Times New Roman" w:hAnsi="Times New Roman"/>
          <w:sz w:val="22"/>
          <w:lang w:val="en-GB"/>
        </w:rPr>
      </w:pPr>
      <w:r w:rsidRPr="00574AF2">
        <w:rPr>
          <w:rFonts w:ascii="Times New Roman" w:hAnsi="Times New Roman"/>
          <w:sz w:val="22"/>
          <w:lang w:val="en-GB"/>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7729CB80" w14:textId="77777777" w:rsidR="002B3558" w:rsidRPr="00574AF2" w:rsidRDefault="002B3558" w:rsidP="002B3558">
      <w:pPr>
        <w:ind w:left="567" w:hanging="567"/>
        <w:jc w:val="both"/>
        <w:outlineLvl w:val="0"/>
        <w:rPr>
          <w:rFonts w:ascii="Times New Roman" w:hAnsi="Times New Roman"/>
          <w:sz w:val="22"/>
          <w:lang w:val="en-GB"/>
        </w:rPr>
      </w:pPr>
      <w:r w:rsidRPr="00574AF2">
        <w:rPr>
          <w:rFonts w:ascii="Times New Roman" w:hAnsi="Times New Roman"/>
          <w:sz w:val="22"/>
          <w:szCs w:val="22"/>
          <w:lang w:val="en-GB"/>
        </w:rPr>
        <w:t>22.4</w:t>
      </w:r>
      <w:r w:rsidRPr="00574AF2">
        <w:rPr>
          <w:rFonts w:ascii="Times New Roman" w:hAnsi="Times New Roman"/>
          <w:lang w:val="en-GB"/>
        </w:rPr>
        <w:t xml:space="preserve"> </w:t>
      </w:r>
      <w:r w:rsidRPr="00574AF2">
        <w:rPr>
          <w:rFonts w:ascii="Times New Roman" w:hAnsi="Times New Roman"/>
          <w:lang w:val="en-GB"/>
        </w:rPr>
        <w:tab/>
      </w:r>
      <w:r w:rsidRPr="00574AF2">
        <w:rPr>
          <w:rFonts w:ascii="Times New Roman" w:hAnsi="Times New Roman"/>
          <w:sz w:val="22"/>
          <w:szCs w:val="22"/>
          <w:lang w:val="en-GB"/>
        </w:rPr>
        <w:t>The contracting authority reserves the right to vary quantities specified in the tender by +/- 100</w:t>
      </w:r>
      <w:r w:rsidRPr="00574AF2">
        <w:rPr>
          <w:rFonts w:ascii="Times New Roman" w:hAnsi="Times New Roman"/>
          <w:w w:val="50"/>
          <w:sz w:val="22"/>
          <w:szCs w:val="22"/>
          <w:lang w:val="en-GB"/>
        </w:rPr>
        <w:t> </w:t>
      </w:r>
      <w:r w:rsidRPr="00574AF2">
        <w:rPr>
          <w:rFonts w:ascii="Times New Roman" w:hAnsi="Times New Roman"/>
          <w:sz w:val="22"/>
          <w:szCs w:val="22"/>
          <w:lang w:val="en-GB"/>
        </w:rPr>
        <w:t xml:space="preserve">% at the time of contracting and during the validity of the contract. The total value of the supplies may not, </w:t>
      </w:r>
      <w:r w:rsidRPr="00574AF2">
        <w:rPr>
          <w:rFonts w:ascii="Times New Roman" w:hAnsi="Times New Roman"/>
          <w:sz w:val="22"/>
          <w:szCs w:val="22"/>
          <w:lang w:val="en-GB"/>
        </w:rPr>
        <w:lastRenderedPageBreak/>
        <w:t>as a result of the variation rise or fall by more than 25</w:t>
      </w:r>
      <w:r w:rsidRPr="00574AF2">
        <w:rPr>
          <w:rFonts w:ascii="Times New Roman" w:hAnsi="Times New Roman"/>
          <w:w w:val="50"/>
          <w:sz w:val="22"/>
          <w:szCs w:val="22"/>
          <w:lang w:val="en-GB"/>
        </w:rPr>
        <w:t> </w:t>
      </w:r>
      <w:r w:rsidRPr="00574AF2">
        <w:rPr>
          <w:rFonts w:ascii="Times New Roman" w:hAnsi="Times New Roman"/>
          <w:sz w:val="22"/>
          <w:szCs w:val="22"/>
          <w:lang w:val="en-GB"/>
        </w:rPr>
        <w:t xml:space="preserve">% of the original financial offer in the tender. The unit prices quoted in the tender shall be used. </w:t>
      </w:r>
    </w:p>
    <w:p w14:paraId="1970E05E" w14:textId="77777777" w:rsidR="002B3558" w:rsidRPr="00574AF2" w:rsidRDefault="002B3558" w:rsidP="002B3558">
      <w:pPr>
        <w:pStyle w:val="Heading2"/>
        <w:keepNext w:val="0"/>
        <w:ind w:left="567" w:hanging="567"/>
        <w:jc w:val="both"/>
        <w:rPr>
          <w:rFonts w:ascii="Times New Roman" w:hAnsi="Times New Roman"/>
          <w:lang w:val="en-GB"/>
        </w:rPr>
      </w:pPr>
      <w:r w:rsidRPr="00574AF2">
        <w:rPr>
          <w:rFonts w:ascii="Times New Roman" w:hAnsi="Times New Roman"/>
          <w:sz w:val="22"/>
          <w:szCs w:val="22"/>
          <w:lang w:val="en-GB"/>
        </w:rPr>
        <w:t>22.5</w:t>
      </w:r>
      <w:r w:rsidRPr="00574AF2">
        <w:rPr>
          <w:rFonts w:ascii="Times New Roman" w:hAnsi="Times New Roman"/>
          <w:sz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bookmarkEnd w:id="32"/>
    <w:p w14:paraId="1A5C3B29"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szCs w:val="22"/>
          <w:lang w:val="en-GB"/>
        </w:rPr>
        <w:t>22.6</w:t>
      </w:r>
      <w:r w:rsidRPr="00574AF2">
        <w:rPr>
          <w:rFonts w:ascii="Times New Roman" w:hAnsi="Times New Roman"/>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5F565288" w14:textId="77777777" w:rsidR="002B3558" w:rsidRPr="00574AF2" w:rsidRDefault="002B3558" w:rsidP="002B3558">
      <w:pPr>
        <w:pStyle w:val="Heading1"/>
        <w:numPr>
          <w:ilvl w:val="0"/>
          <w:numId w:val="0"/>
        </w:numPr>
        <w:rPr>
          <w:lang w:val="en-GB"/>
        </w:rPr>
      </w:pPr>
      <w:bookmarkStart w:id="33" w:name="_Toc41467299"/>
      <w:bookmarkStart w:id="34" w:name="_Toc42488091"/>
      <w:r w:rsidRPr="00574AF2">
        <w:rPr>
          <w:lang w:val="en-GB"/>
        </w:rPr>
        <w:t>23.  Tender guarantee</w:t>
      </w:r>
      <w:bookmarkEnd w:id="33"/>
      <w:bookmarkEnd w:id="34"/>
    </w:p>
    <w:p w14:paraId="0DA925EB" w14:textId="77777777" w:rsidR="002B3558" w:rsidRPr="00574AF2" w:rsidRDefault="002B3558" w:rsidP="002B3558">
      <w:pPr>
        <w:ind w:left="567"/>
        <w:jc w:val="both"/>
        <w:outlineLvl w:val="0"/>
        <w:rPr>
          <w:rFonts w:ascii="Times New Roman" w:hAnsi="Times New Roman"/>
          <w:sz w:val="22"/>
          <w:lang w:val="en-GB"/>
        </w:rPr>
      </w:pPr>
      <w:r w:rsidRPr="00574AF2">
        <w:rPr>
          <w:rFonts w:ascii="Times New Roman" w:hAnsi="Times New Roman"/>
          <w:sz w:val="22"/>
          <w:szCs w:val="22"/>
          <w:lang w:val="en-GB"/>
        </w:rPr>
        <w:t>No tender guarantee is required</w:t>
      </w:r>
      <w:r w:rsidRPr="00574AF2">
        <w:rPr>
          <w:rFonts w:ascii="Times New Roman" w:hAnsi="Times New Roman"/>
          <w:lang w:val="en-GB"/>
        </w:rPr>
        <w:t>.</w:t>
      </w:r>
    </w:p>
    <w:p w14:paraId="2D205B2D" w14:textId="77777777" w:rsidR="002B3558" w:rsidRPr="00574AF2" w:rsidRDefault="002B3558" w:rsidP="002B3558">
      <w:pPr>
        <w:pStyle w:val="Heading1"/>
        <w:numPr>
          <w:ilvl w:val="0"/>
          <w:numId w:val="0"/>
        </w:numPr>
        <w:rPr>
          <w:lang w:val="en-GB"/>
        </w:rPr>
      </w:pPr>
      <w:bookmarkStart w:id="35" w:name="_Toc41467300"/>
      <w:bookmarkStart w:id="36" w:name="_Toc42488092"/>
      <w:r w:rsidRPr="00574AF2">
        <w:rPr>
          <w:lang w:val="en-GB"/>
        </w:rPr>
        <w:t>24.  Ethics clauses</w:t>
      </w:r>
      <w:bookmarkEnd w:id="35"/>
      <w:bookmarkEnd w:id="36"/>
      <w:r w:rsidRPr="00574AF2">
        <w:rPr>
          <w:lang w:val="en-GB"/>
        </w:rPr>
        <w:t xml:space="preserve"> and code of conduct</w:t>
      </w:r>
    </w:p>
    <w:p w14:paraId="4D5686AB" w14:textId="3F75790C" w:rsidR="002B3558" w:rsidRPr="00574AF2" w:rsidRDefault="00073193" w:rsidP="002B3558">
      <w:pPr>
        <w:pStyle w:val="Heading2"/>
        <w:keepNext w:val="0"/>
        <w:ind w:left="567" w:hanging="567"/>
        <w:jc w:val="both"/>
        <w:rPr>
          <w:rFonts w:ascii="Times New Roman" w:hAnsi="Times New Roman"/>
          <w:sz w:val="22"/>
          <w:u w:val="single"/>
          <w:lang w:val="en-GB"/>
        </w:rPr>
      </w:pPr>
      <w:proofErr w:type="gramStart"/>
      <w:r w:rsidRPr="00574AF2">
        <w:rPr>
          <w:rFonts w:ascii="Times New Roman" w:hAnsi="Times New Roman"/>
          <w:sz w:val="22"/>
          <w:lang w:val="en-GB"/>
        </w:rPr>
        <w:t xml:space="preserve">24.1  </w:t>
      </w:r>
      <w:r w:rsidR="002B3558" w:rsidRPr="00574AF2">
        <w:rPr>
          <w:rFonts w:ascii="Times New Roman" w:hAnsi="Times New Roman"/>
          <w:sz w:val="22"/>
          <w:u w:val="single"/>
          <w:lang w:val="en-GB"/>
        </w:rPr>
        <w:t>Absence</w:t>
      </w:r>
      <w:proofErr w:type="gramEnd"/>
      <w:r w:rsidR="002B3558" w:rsidRPr="00574AF2">
        <w:rPr>
          <w:rFonts w:ascii="Times New Roman" w:hAnsi="Times New Roman"/>
          <w:sz w:val="22"/>
          <w:u w:val="single"/>
          <w:lang w:val="en-GB"/>
        </w:rPr>
        <w:t xml:space="preserve"> of conflict of interest</w:t>
      </w:r>
    </w:p>
    <w:p w14:paraId="0B79263E" w14:textId="77777777" w:rsidR="002B3558" w:rsidRPr="00574AF2" w:rsidRDefault="002B3558" w:rsidP="00073193">
      <w:pPr>
        <w:keepNext/>
        <w:ind w:left="510"/>
        <w:jc w:val="both"/>
        <w:rPr>
          <w:rFonts w:ascii="Times New Roman" w:hAnsi="Times New Roman"/>
          <w:sz w:val="22"/>
          <w:szCs w:val="22"/>
          <w:lang w:val="en-GB"/>
        </w:rPr>
      </w:pPr>
      <w:r w:rsidRPr="00574AF2">
        <w:rPr>
          <w:rFonts w:ascii="Times New Roman" w:hAnsi="Times New Roman"/>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41BCBD04" w14:textId="1443F789" w:rsidR="002B3558" w:rsidRPr="00574AF2" w:rsidRDefault="00073193" w:rsidP="002B3558">
      <w:pPr>
        <w:pStyle w:val="Heading2"/>
        <w:keepNext w:val="0"/>
        <w:ind w:left="567" w:hanging="567"/>
        <w:jc w:val="both"/>
        <w:rPr>
          <w:rFonts w:ascii="Times New Roman" w:hAnsi="Times New Roman"/>
          <w:sz w:val="22"/>
          <w:lang w:val="en-GB"/>
        </w:rPr>
      </w:pPr>
      <w:proofErr w:type="gramStart"/>
      <w:r w:rsidRPr="00574AF2">
        <w:rPr>
          <w:rFonts w:ascii="Times New Roman" w:hAnsi="Times New Roman"/>
          <w:sz w:val="22"/>
          <w:lang w:val="en-GB"/>
        </w:rPr>
        <w:t xml:space="preserve">24.2  </w:t>
      </w:r>
      <w:r w:rsidR="002B3558" w:rsidRPr="00574AF2">
        <w:rPr>
          <w:rFonts w:ascii="Times New Roman" w:hAnsi="Times New Roman"/>
          <w:sz w:val="22"/>
          <w:u w:val="single"/>
          <w:lang w:val="en-GB"/>
        </w:rPr>
        <w:t>Respect</w:t>
      </w:r>
      <w:proofErr w:type="gramEnd"/>
      <w:r w:rsidR="002B3558" w:rsidRPr="00574AF2">
        <w:rPr>
          <w:rFonts w:ascii="Times New Roman" w:hAnsi="Times New Roman"/>
          <w:sz w:val="22"/>
          <w:u w:val="single"/>
          <w:lang w:val="en-GB"/>
        </w:rPr>
        <w:t xml:space="preserve"> for human rights as well as environmental legislation and core labour standards</w:t>
      </w:r>
      <w:r w:rsidR="002B3558" w:rsidRPr="00574AF2">
        <w:rPr>
          <w:rFonts w:ascii="Times New Roman" w:hAnsi="Times New Roman"/>
          <w:sz w:val="22"/>
          <w:lang w:val="en-GB"/>
        </w:rPr>
        <w:t xml:space="preserve"> </w:t>
      </w:r>
    </w:p>
    <w:p w14:paraId="00AC078B" w14:textId="77777777" w:rsidR="002B3558" w:rsidRPr="00574AF2" w:rsidRDefault="002B3558" w:rsidP="00073193">
      <w:pPr>
        <w:keepNext/>
        <w:ind w:left="510"/>
        <w:jc w:val="both"/>
        <w:rPr>
          <w:rFonts w:ascii="Times New Roman" w:hAnsi="Times New Roman"/>
          <w:sz w:val="22"/>
          <w:szCs w:val="22"/>
          <w:lang w:val="en-GB"/>
        </w:rPr>
      </w:pPr>
      <w:r w:rsidRPr="00574AF2">
        <w:rPr>
          <w:rFonts w:ascii="Times New Roman" w:hAnsi="Times New Roman"/>
          <w:sz w:val="22"/>
          <w:szCs w:val="22"/>
          <w:lang w:val="en-GB"/>
        </w:rPr>
        <w:t>The tenderer and its staff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62A9FEBD" w14:textId="77777777" w:rsidR="002B3558" w:rsidRPr="00574AF2" w:rsidRDefault="002B3558" w:rsidP="00073193">
      <w:pPr>
        <w:keepNext/>
        <w:pBdr>
          <w:top w:val="single" w:sz="4" w:space="0" w:color="auto"/>
          <w:left w:val="single" w:sz="4" w:space="0" w:color="auto"/>
          <w:bottom w:val="single" w:sz="4" w:space="1" w:color="auto"/>
          <w:right w:val="single" w:sz="4" w:space="4" w:color="auto"/>
        </w:pBdr>
        <w:ind w:left="420"/>
        <w:jc w:val="both"/>
        <w:rPr>
          <w:rFonts w:ascii="Times New Roman" w:hAnsi="Times New Roman"/>
          <w:b/>
          <w:sz w:val="22"/>
          <w:szCs w:val="22"/>
          <w:lang w:val="en-GB"/>
        </w:rPr>
      </w:pPr>
      <w:r w:rsidRPr="00574AF2">
        <w:rPr>
          <w:rFonts w:ascii="Times New Roman" w:hAnsi="Times New Roman"/>
          <w:b/>
          <w:sz w:val="22"/>
          <w:szCs w:val="22"/>
          <w:lang w:val="en-GB"/>
        </w:rPr>
        <w:t>Zero tolerance for sexual exploitation and sexual abuse:</w:t>
      </w:r>
    </w:p>
    <w:p w14:paraId="2E9E8F0D" w14:textId="77777777" w:rsidR="002B3558" w:rsidRPr="00574AF2" w:rsidRDefault="002B3558" w:rsidP="00073193">
      <w:pPr>
        <w:keepNext/>
        <w:pBdr>
          <w:top w:val="single" w:sz="4" w:space="0" w:color="auto"/>
          <w:left w:val="single" w:sz="4" w:space="0" w:color="auto"/>
          <w:bottom w:val="single" w:sz="4" w:space="1" w:color="auto"/>
          <w:right w:val="single" w:sz="4" w:space="4" w:color="auto"/>
        </w:pBdr>
        <w:ind w:left="420"/>
        <w:jc w:val="both"/>
        <w:rPr>
          <w:rFonts w:ascii="Times New Roman" w:hAnsi="Times New Roman"/>
          <w:sz w:val="22"/>
          <w:szCs w:val="22"/>
          <w:lang w:val="en-GB"/>
        </w:rPr>
      </w:pPr>
      <w:r w:rsidRPr="00574AF2">
        <w:rPr>
          <w:rFonts w:ascii="Times New Roman" w:hAnsi="Times New Roman"/>
          <w:sz w:val="22"/>
          <w:szCs w:val="22"/>
          <w:lang w:val="en-GB"/>
        </w:rPr>
        <w:t xml:space="preserve">The European Commission applies a policy of 'zero tolerance' in relation to all wrongful conduct which has an impact on the professional credibility of the tenderer. </w:t>
      </w:r>
    </w:p>
    <w:p w14:paraId="13E2A45E" w14:textId="77777777" w:rsidR="002B3558" w:rsidRPr="00574AF2" w:rsidRDefault="002B3558" w:rsidP="00073193">
      <w:pPr>
        <w:keepNext/>
        <w:pBdr>
          <w:top w:val="single" w:sz="4" w:space="0" w:color="auto"/>
          <w:left w:val="single" w:sz="4" w:space="0" w:color="auto"/>
          <w:bottom w:val="single" w:sz="4" w:space="1" w:color="auto"/>
          <w:right w:val="single" w:sz="4" w:space="4" w:color="auto"/>
        </w:pBdr>
        <w:ind w:left="420"/>
        <w:jc w:val="both"/>
        <w:rPr>
          <w:rFonts w:ascii="Times New Roman" w:hAnsi="Times New Roman"/>
          <w:sz w:val="22"/>
          <w:szCs w:val="22"/>
          <w:lang w:val="en-GB"/>
        </w:rPr>
      </w:pPr>
      <w:r w:rsidRPr="00574AF2">
        <w:rPr>
          <w:rFonts w:ascii="Times New Roman" w:hAnsi="Times New Roman"/>
          <w:sz w:val="22"/>
          <w:szCs w:val="22"/>
          <w:lang w:val="en-GB"/>
        </w:rPr>
        <w:t xml:space="preserve">Physical abuse or punishment, or threats of physical abuse, sexual abuse or exploitation, harassment and verbal abuse, as well as other forms of intimidation shall be prohibited. </w:t>
      </w:r>
    </w:p>
    <w:p w14:paraId="78C857ED" w14:textId="77777777" w:rsidR="002B3558" w:rsidRPr="00574AF2" w:rsidRDefault="002B3558" w:rsidP="002B3558">
      <w:pPr>
        <w:pStyle w:val="Heading2"/>
        <w:keepNext w:val="0"/>
        <w:spacing w:before="240"/>
        <w:ind w:left="567" w:hanging="567"/>
        <w:jc w:val="both"/>
        <w:rPr>
          <w:rFonts w:ascii="Times New Roman" w:hAnsi="Times New Roman"/>
          <w:sz w:val="22"/>
          <w:u w:val="single"/>
          <w:lang w:val="en-GB"/>
        </w:rPr>
      </w:pPr>
      <w:r w:rsidRPr="00574AF2">
        <w:rPr>
          <w:rFonts w:ascii="Times New Roman" w:hAnsi="Times New Roman"/>
          <w:sz w:val="22"/>
          <w:lang w:val="en-GB"/>
        </w:rPr>
        <w:t>24.3</w:t>
      </w:r>
      <w:r w:rsidRPr="00574AF2">
        <w:rPr>
          <w:lang w:val="en-GB"/>
        </w:rPr>
        <w:t xml:space="preserve"> </w:t>
      </w:r>
      <w:r w:rsidRPr="00574AF2">
        <w:rPr>
          <w:rFonts w:ascii="Times New Roman" w:hAnsi="Times New Roman"/>
          <w:sz w:val="22"/>
          <w:u w:val="single"/>
          <w:lang w:val="en-GB"/>
        </w:rPr>
        <w:t>Anti-corruption and anti-bribery</w:t>
      </w:r>
    </w:p>
    <w:p w14:paraId="38E21EA0" w14:textId="77777777" w:rsidR="002B3558" w:rsidRPr="00574AF2" w:rsidRDefault="002B3558" w:rsidP="00073193">
      <w:pPr>
        <w:ind w:left="454"/>
        <w:jc w:val="both"/>
        <w:rPr>
          <w:rFonts w:ascii="Times New Roman" w:hAnsi="Times New Roman"/>
          <w:sz w:val="22"/>
          <w:lang w:val="en-GB"/>
        </w:rPr>
      </w:pPr>
      <w:r w:rsidRPr="00574AF2">
        <w:rPr>
          <w:rFonts w:ascii="Times New Roman" w:hAnsi="Times New Roman"/>
          <w:sz w:val="22"/>
          <w:szCs w:val="22"/>
          <w:lang w:val="en-GB"/>
        </w:rPr>
        <w:t xml:space="preserve">The tenderer shall comply with all applicable laws and regulations and codes relating to anti-bribery and anti-corruption. The European Commission reserves the right to suspend or cancel project financing </w:t>
      </w:r>
      <w:r w:rsidRPr="00574AF2">
        <w:rPr>
          <w:rFonts w:ascii="Times New Roman" w:hAnsi="Times New Roman"/>
          <w:sz w:val="22"/>
          <w:szCs w:val="22"/>
          <w:lang w:val="en-GB"/>
        </w:rPr>
        <w:lastRenderedPageBreak/>
        <w:t>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5BDBFF5" w14:textId="77777777" w:rsidR="002B3558" w:rsidRPr="00574AF2" w:rsidRDefault="002B3558" w:rsidP="002B3558">
      <w:pPr>
        <w:pStyle w:val="Heading2"/>
        <w:keepNext w:val="0"/>
        <w:ind w:left="567" w:hanging="567"/>
        <w:jc w:val="both"/>
        <w:rPr>
          <w:rFonts w:ascii="Times New Roman" w:hAnsi="Times New Roman"/>
          <w:sz w:val="22"/>
          <w:lang w:val="en-GB"/>
        </w:rPr>
      </w:pPr>
      <w:r w:rsidRPr="00574AF2">
        <w:rPr>
          <w:rFonts w:ascii="Times New Roman" w:hAnsi="Times New Roman"/>
          <w:sz w:val="22"/>
          <w:lang w:val="en-GB"/>
        </w:rPr>
        <w:t>24.4</w:t>
      </w:r>
      <w:r w:rsidRPr="00574AF2">
        <w:rPr>
          <w:rFonts w:ascii="Times New Roman" w:hAnsi="Times New Roman"/>
          <w:sz w:val="22"/>
          <w:lang w:val="en-GB"/>
        </w:rPr>
        <w:tab/>
      </w:r>
      <w:r w:rsidRPr="00574AF2">
        <w:rPr>
          <w:rFonts w:ascii="Times New Roman" w:hAnsi="Times New Roman"/>
          <w:sz w:val="22"/>
          <w:u w:val="single"/>
          <w:lang w:val="en-GB"/>
        </w:rPr>
        <w:t>Unusual commercial expenses</w:t>
      </w:r>
      <w:r w:rsidRPr="00574AF2">
        <w:rPr>
          <w:rFonts w:ascii="Times New Roman" w:hAnsi="Times New Roman"/>
          <w:sz w:val="22"/>
          <w:lang w:val="en-GB"/>
        </w:rPr>
        <w:t xml:space="preserve"> </w:t>
      </w:r>
    </w:p>
    <w:p w14:paraId="6B7A000E" w14:textId="77777777" w:rsidR="002B3558" w:rsidRPr="00574AF2" w:rsidRDefault="002B3558" w:rsidP="002B3558">
      <w:pPr>
        <w:ind w:left="397"/>
        <w:jc w:val="both"/>
        <w:rPr>
          <w:rFonts w:ascii="Times New Roman" w:hAnsi="Times New Roman"/>
          <w:sz w:val="22"/>
          <w:szCs w:val="22"/>
          <w:lang w:val="en-GB"/>
        </w:rPr>
      </w:pPr>
      <w:r w:rsidRPr="00574AF2">
        <w:rPr>
          <w:rFonts w:ascii="Times New Roman" w:hAnsi="Times New Roman"/>
          <w:sz w:val="22"/>
          <w:szCs w:val="22"/>
          <w:lang w:val="en-GB"/>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2610210" w14:textId="77777777" w:rsidR="002B3558" w:rsidRPr="00574AF2" w:rsidRDefault="002B3558" w:rsidP="002B3558">
      <w:pPr>
        <w:ind w:left="397"/>
        <w:jc w:val="both"/>
        <w:rPr>
          <w:rFonts w:ascii="Times New Roman" w:hAnsi="Times New Roman"/>
          <w:sz w:val="22"/>
          <w:szCs w:val="22"/>
          <w:lang w:val="en-GB"/>
        </w:rPr>
      </w:pPr>
      <w:r w:rsidRPr="00574AF2">
        <w:rPr>
          <w:rFonts w:ascii="Times New Roman" w:hAnsi="Times New Roman"/>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14:paraId="1E98E5B9" w14:textId="77777777" w:rsidR="002B3558" w:rsidRPr="00574AF2" w:rsidRDefault="002B3558" w:rsidP="002B3558">
      <w:pPr>
        <w:pStyle w:val="Heading2"/>
        <w:keepNext w:val="0"/>
        <w:ind w:left="567" w:hanging="567"/>
        <w:jc w:val="both"/>
        <w:rPr>
          <w:rFonts w:ascii="Times New Roman" w:hAnsi="Times New Roman"/>
          <w:sz w:val="22"/>
          <w:u w:val="single"/>
          <w:lang w:val="en-GB"/>
        </w:rPr>
      </w:pPr>
      <w:r w:rsidRPr="00574AF2">
        <w:rPr>
          <w:rFonts w:ascii="Times New Roman" w:hAnsi="Times New Roman"/>
          <w:sz w:val="22"/>
          <w:lang w:val="en-GB"/>
        </w:rPr>
        <w:t>24.5</w:t>
      </w:r>
      <w:r w:rsidRPr="00574AF2">
        <w:rPr>
          <w:rFonts w:ascii="Times New Roman" w:hAnsi="Times New Roman"/>
          <w:sz w:val="22"/>
          <w:lang w:val="en-GB"/>
        </w:rPr>
        <w:tab/>
      </w:r>
      <w:r w:rsidRPr="00574AF2">
        <w:rPr>
          <w:rFonts w:ascii="Times New Roman" w:hAnsi="Times New Roman"/>
          <w:sz w:val="22"/>
          <w:u w:val="single"/>
          <w:lang w:val="en-GB"/>
        </w:rPr>
        <w:t>Breach of obligations, irregularities or fraud</w:t>
      </w:r>
    </w:p>
    <w:p w14:paraId="3DAFD514" w14:textId="6B0760D0" w:rsidR="002B3558" w:rsidRPr="00574AF2" w:rsidRDefault="002B3558" w:rsidP="00073193">
      <w:pPr>
        <w:ind w:left="397"/>
        <w:jc w:val="both"/>
        <w:rPr>
          <w:rFonts w:ascii="Times New Roman" w:hAnsi="Times New Roman"/>
          <w:sz w:val="22"/>
          <w:szCs w:val="22"/>
          <w:lang w:val="en-GB"/>
        </w:rPr>
      </w:pPr>
      <w:r w:rsidRPr="00574AF2">
        <w:rPr>
          <w:rFonts w:ascii="Times New Roman" w:hAnsi="Times New Roman"/>
          <w:sz w:val="22"/>
          <w:szCs w:val="22"/>
          <w:lang w:val="en-GB"/>
        </w:rPr>
        <w:t xml:space="preserve">The contracting authority reserves the right to suspend or cancel the procedure, where the award procedure proves to have been subject to breach of obligations, irregularities or fraud. If </w:t>
      </w:r>
      <w:proofErr w:type="gramStart"/>
      <w:r w:rsidRPr="00574AF2">
        <w:rPr>
          <w:rFonts w:ascii="Times New Roman" w:hAnsi="Times New Roman"/>
          <w:sz w:val="22"/>
          <w:szCs w:val="22"/>
          <w:lang w:val="en-GB"/>
        </w:rPr>
        <w:t>breach of obligations, irregularities or fraud are</w:t>
      </w:r>
      <w:proofErr w:type="gramEnd"/>
      <w:r w:rsidRPr="00574AF2">
        <w:rPr>
          <w:rFonts w:ascii="Times New Roman" w:hAnsi="Times New Roman"/>
          <w:sz w:val="22"/>
          <w:szCs w:val="22"/>
          <w:lang w:val="en-GB"/>
        </w:rPr>
        <w:t xml:space="preserve"> discovered after the award of the contract, the contracting authority may refrain from concluding the contract.</w:t>
      </w:r>
    </w:p>
    <w:p w14:paraId="1D8E3DEE" w14:textId="77777777" w:rsidR="002B3558" w:rsidRPr="00574AF2" w:rsidRDefault="002B3558" w:rsidP="002B3558">
      <w:pPr>
        <w:pStyle w:val="Heading1"/>
        <w:numPr>
          <w:ilvl w:val="0"/>
          <w:numId w:val="0"/>
        </w:numPr>
        <w:rPr>
          <w:lang w:val="en-GB"/>
        </w:rPr>
      </w:pPr>
      <w:bookmarkStart w:id="37" w:name="_Toc42488093"/>
      <w:r w:rsidRPr="00574AF2">
        <w:rPr>
          <w:lang w:val="en-GB"/>
        </w:rPr>
        <w:t>25.   Cancellation of the tender procedure</w:t>
      </w:r>
      <w:bookmarkEnd w:id="37"/>
    </w:p>
    <w:p w14:paraId="74EA88E2" w14:textId="77777777" w:rsidR="002B3558" w:rsidRPr="00574AF2" w:rsidRDefault="002B3558" w:rsidP="002B3558">
      <w:pPr>
        <w:pStyle w:val="BodyText"/>
        <w:ind w:left="567"/>
        <w:jc w:val="both"/>
        <w:rPr>
          <w:rFonts w:ascii="Times New Roman" w:hAnsi="Times New Roman"/>
        </w:rPr>
      </w:pPr>
      <w:r w:rsidRPr="00574AF2">
        <w:rPr>
          <w:rFonts w:ascii="Times New Roman" w:hAnsi="Times New Roman"/>
          <w:sz w:val="22"/>
        </w:rPr>
        <w:t>If a tender procedure is cancelled, tenderers will be notified by the contracting authority. If the tender procedure is cancelled before the tender opening session the sealed envelopes will be returned, unopened, to the tenderers.</w:t>
      </w:r>
    </w:p>
    <w:p w14:paraId="6492337F" w14:textId="77777777" w:rsidR="002B3558" w:rsidRPr="00574AF2" w:rsidRDefault="002B3558" w:rsidP="002B3558">
      <w:pPr>
        <w:pStyle w:val="BodyText"/>
        <w:spacing w:after="0"/>
        <w:ind w:left="567"/>
        <w:jc w:val="both"/>
        <w:rPr>
          <w:rFonts w:ascii="Times New Roman" w:hAnsi="Times New Roman"/>
          <w:sz w:val="22"/>
        </w:rPr>
      </w:pPr>
      <w:r w:rsidRPr="00574AF2">
        <w:rPr>
          <w:rFonts w:ascii="Times New Roman" w:hAnsi="Times New Roman"/>
          <w:sz w:val="22"/>
        </w:rPr>
        <w:t>Cancellation may occur, for example, if:</w:t>
      </w:r>
    </w:p>
    <w:p w14:paraId="57CE7078" w14:textId="77777777" w:rsidR="002B3558" w:rsidRPr="00574AF2" w:rsidRDefault="002B3558" w:rsidP="002B3558">
      <w:pPr>
        <w:pStyle w:val="BodyTextIndent"/>
        <w:numPr>
          <w:ilvl w:val="0"/>
          <w:numId w:val="7"/>
        </w:numPr>
        <w:tabs>
          <w:tab w:val="left" w:pos="1134"/>
        </w:tabs>
        <w:spacing w:before="120"/>
        <w:ind w:left="1134"/>
        <w:rPr>
          <w:sz w:val="22"/>
        </w:rPr>
      </w:pPr>
      <w:r w:rsidRPr="00574AF2">
        <w:rPr>
          <w:sz w:val="22"/>
        </w:rPr>
        <w:t xml:space="preserve">the tender procedure has been unsuccessful, namely where no </w:t>
      </w:r>
      <w:r w:rsidRPr="00574AF2">
        <w:rPr>
          <w:sz w:val="22"/>
          <w:szCs w:val="22"/>
        </w:rPr>
        <w:t>suitable,</w:t>
      </w:r>
      <w:r w:rsidRPr="00574AF2">
        <w:rPr>
          <w:sz w:val="22"/>
        </w:rPr>
        <w:t xml:space="preserve"> qualitatively or financially </w:t>
      </w:r>
      <w:r w:rsidRPr="00574AF2">
        <w:rPr>
          <w:sz w:val="22"/>
          <w:szCs w:val="22"/>
        </w:rPr>
        <w:t>acceptable</w:t>
      </w:r>
      <w:r w:rsidRPr="00574AF2">
        <w:rPr>
          <w:sz w:val="22"/>
        </w:rPr>
        <w:t xml:space="preserve"> tender has been received or there has been no valid response at all;</w:t>
      </w:r>
    </w:p>
    <w:p w14:paraId="25BD8390" w14:textId="77777777" w:rsidR="002B3558" w:rsidRPr="00574AF2" w:rsidRDefault="002B3558" w:rsidP="002B3558">
      <w:pPr>
        <w:pStyle w:val="BodyTextIndent"/>
        <w:numPr>
          <w:ilvl w:val="0"/>
          <w:numId w:val="7"/>
        </w:numPr>
        <w:tabs>
          <w:tab w:val="left" w:pos="1134"/>
        </w:tabs>
        <w:spacing w:before="120"/>
        <w:ind w:left="1134"/>
        <w:rPr>
          <w:sz w:val="22"/>
        </w:rPr>
      </w:pPr>
      <w:r w:rsidRPr="00574AF2">
        <w:rPr>
          <w:sz w:val="22"/>
        </w:rPr>
        <w:t>the economic or technical parameters of the project have changed fundamentally;</w:t>
      </w:r>
    </w:p>
    <w:p w14:paraId="726CE83A" w14:textId="77777777" w:rsidR="002B3558" w:rsidRPr="00574AF2" w:rsidRDefault="002B3558" w:rsidP="002B3558">
      <w:pPr>
        <w:pStyle w:val="BodyTextIndent"/>
        <w:numPr>
          <w:ilvl w:val="0"/>
          <w:numId w:val="7"/>
        </w:numPr>
        <w:tabs>
          <w:tab w:val="left" w:pos="1134"/>
        </w:tabs>
        <w:spacing w:before="120"/>
        <w:ind w:left="1134"/>
        <w:rPr>
          <w:sz w:val="22"/>
        </w:rPr>
      </w:pPr>
      <w:r w:rsidRPr="00574AF2">
        <w:rPr>
          <w:sz w:val="22"/>
        </w:rPr>
        <w:t xml:space="preserve">exceptional circumstances or </w:t>
      </w:r>
      <w:r w:rsidRPr="00574AF2">
        <w:rPr>
          <w:i/>
          <w:sz w:val="22"/>
        </w:rPr>
        <w:t>force majeure</w:t>
      </w:r>
      <w:r w:rsidRPr="00574AF2">
        <w:rPr>
          <w:sz w:val="22"/>
        </w:rPr>
        <w:t xml:space="preserve"> render normal implementation of the project impossible;</w:t>
      </w:r>
    </w:p>
    <w:p w14:paraId="5715ECC2" w14:textId="77777777" w:rsidR="002B3558" w:rsidRPr="00574AF2" w:rsidRDefault="002B3558" w:rsidP="002B3558">
      <w:pPr>
        <w:pStyle w:val="BodyTextIndent"/>
        <w:numPr>
          <w:ilvl w:val="0"/>
          <w:numId w:val="7"/>
        </w:numPr>
        <w:tabs>
          <w:tab w:val="left" w:pos="1134"/>
        </w:tabs>
        <w:spacing w:before="120"/>
        <w:ind w:left="1134"/>
        <w:rPr>
          <w:sz w:val="22"/>
        </w:rPr>
      </w:pPr>
      <w:r w:rsidRPr="00574AF2">
        <w:rPr>
          <w:sz w:val="22"/>
        </w:rPr>
        <w:t xml:space="preserve">all technically </w:t>
      </w:r>
      <w:r w:rsidRPr="00574AF2">
        <w:rPr>
          <w:sz w:val="22"/>
          <w:szCs w:val="22"/>
        </w:rPr>
        <w:t>acceptable</w:t>
      </w:r>
      <w:r w:rsidRPr="00574AF2">
        <w:rPr>
          <w:sz w:val="22"/>
        </w:rPr>
        <w:t xml:space="preserve"> tenders exceed the financial resources available;</w:t>
      </w:r>
    </w:p>
    <w:p w14:paraId="7F28B9B2" w14:textId="77777777" w:rsidR="002B3558" w:rsidRPr="00574AF2" w:rsidRDefault="002B3558" w:rsidP="002B3558">
      <w:pPr>
        <w:pStyle w:val="BodyTextIndent"/>
        <w:numPr>
          <w:ilvl w:val="0"/>
          <w:numId w:val="7"/>
        </w:numPr>
        <w:tabs>
          <w:tab w:val="left" w:pos="1134"/>
        </w:tabs>
        <w:spacing w:before="120" w:after="120"/>
        <w:ind w:left="1134"/>
        <w:rPr>
          <w:sz w:val="22"/>
        </w:rPr>
      </w:pPr>
      <w:r w:rsidRPr="00574AF2">
        <w:rPr>
          <w:sz w:val="22"/>
        </w:rPr>
        <w:t xml:space="preserve">there have been </w:t>
      </w:r>
      <w:r w:rsidRPr="00574AF2">
        <w:rPr>
          <w:sz w:val="22"/>
          <w:szCs w:val="22"/>
        </w:rPr>
        <w:t xml:space="preserve">breach of obligations, </w:t>
      </w:r>
      <w:r w:rsidRPr="00574AF2">
        <w:rPr>
          <w:sz w:val="22"/>
        </w:rPr>
        <w:t xml:space="preserve">irregularities </w:t>
      </w:r>
      <w:r w:rsidRPr="00574AF2">
        <w:rPr>
          <w:sz w:val="22"/>
          <w:szCs w:val="22"/>
        </w:rPr>
        <w:t xml:space="preserve">or frauds </w:t>
      </w:r>
      <w:r w:rsidRPr="00574AF2">
        <w:rPr>
          <w:sz w:val="22"/>
        </w:rPr>
        <w:t>in the procedure, in particular where these have prevented fair competition;</w:t>
      </w:r>
    </w:p>
    <w:p w14:paraId="5868DF18" w14:textId="77777777" w:rsidR="002B3558" w:rsidRPr="00574AF2" w:rsidRDefault="002B3558" w:rsidP="002B3558">
      <w:pPr>
        <w:pStyle w:val="BodyTextIndent"/>
        <w:numPr>
          <w:ilvl w:val="0"/>
          <w:numId w:val="7"/>
        </w:numPr>
        <w:tabs>
          <w:tab w:val="left" w:pos="1134"/>
        </w:tabs>
        <w:spacing w:before="120" w:after="120"/>
        <w:ind w:left="1134"/>
        <w:rPr>
          <w:sz w:val="22"/>
          <w:szCs w:val="22"/>
        </w:rPr>
      </w:pPr>
      <w:r w:rsidRPr="00574AF2">
        <w:rPr>
          <w:snapToGrid/>
          <w:sz w:val="22"/>
          <w:szCs w:val="22"/>
          <w:lang w:eastAsia="en-GB"/>
        </w:rPr>
        <w:t xml:space="preserve">the award is not in compliance with sound financial management, </w:t>
      </w:r>
      <w:r w:rsidRPr="00574AF2">
        <w:rPr>
          <w:sz w:val="22"/>
          <w:szCs w:val="22"/>
        </w:rPr>
        <w:t>i.e. does not respect the principles of economy, efficiency and effectiveness (e.g. the price proposed by the tenderer to whom the contract is to be awarded is objectively disproportionate with regard to the price of the market</w:t>
      </w:r>
      <w:r w:rsidRPr="00574AF2">
        <w:rPr>
          <w:snapToGrid/>
          <w:sz w:val="22"/>
          <w:szCs w:val="22"/>
          <w:lang w:eastAsia="en-GB"/>
        </w:rPr>
        <w:t>.</w:t>
      </w:r>
    </w:p>
    <w:p w14:paraId="4A437841" w14:textId="77777777" w:rsidR="002B3558" w:rsidRPr="00574AF2" w:rsidRDefault="002B3558" w:rsidP="002B3558">
      <w:pPr>
        <w:pStyle w:val="BodyText2"/>
        <w:tabs>
          <w:tab w:val="left" w:pos="567"/>
        </w:tabs>
        <w:spacing w:before="120" w:after="120"/>
        <w:ind w:left="567"/>
        <w:rPr>
          <w:b/>
          <w:sz w:val="22"/>
          <w:szCs w:val="22"/>
        </w:rPr>
      </w:pPr>
      <w:r w:rsidRPr="00574AF2">
        <w:rPr>
          <w:b/>
          <w:sz w:val="22"/>
          <w:szCs w:val="22"/>
        </w:rPr>
        <w:lastRenderedPageBreak/>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19693BF8" w14:textId="77777777" w:rsidR="002B3558" w:rsidRPr="00574AF2" w:rsidRDefault="002B3558" w:rsidP="002B3558">
      <w:pPr>
        <w:pStyle w:val="Heading1"/>
        <w:numPr>
          <w:ilvl w:val="0"/>
          <w:numId w:val="0"/>
        </w:numPr>
        <w:ind w:left="567" w:hanging="567"/>
        <w:rPr>
          <w:lang w:val="en-GB"/>
        </w:rPr>
      </w:pPr>
      <w:r w:rsidRPr="00574AF2">
        <w:rPr>
          <w:lang w:val="en-GB"/>
        </w:rPr>
        <w:t xml:space="preserve">26. </w:t>
      </w:r>
      <w:r w:rsidRPr="00574AF2">
        <w:rPr>
          <w:lang w:val="en-GB"/>
        </w:rPr>
        <w:tab/>
        <w:t>Appeals</w:t>
      </w:r>
    </w:p>
    <w:p w14:paraId="752E5136" w14:textId="77777777" w:rsidR="002B3558" w:rsidRPr="00574AF2" w:rsidRDefault="002B3558" w:rsidP="002B3558">
      <w:pPr>
        <w:pStyle w:val="BodyText2"/>
        <w:tabs>
          <w:tab w:val="clear" w:pos="567"/>
        </w:tabs>
        <w:spacing w:after="120"/>
        <w:ind w:left="567"/>
        <w:rPr>
          <w:sz w:val="22"/>
          <w:szCs w:val="22"/>
        </w:rPr>
      </w:pPr>
      <w:r w:rsidRPr="00574AF2">
        <w:rPr>
          <w:sz w:val="22"/>
          <w:szCs w:val="22"/>
        </w:rPr>
        <w:t xml:space="preserve">Tenderers believing that they have been harmed by an error or irregularity during the award process may file a complaint. See Section 2.12. </w:t>
      </w:r>
      <w:proofErr w:type="gramStart"/>
      <w:r w:rsidRPr="00574AF2">
        <w:rPr>
          <w:sz w:val="22"/>
          <w:szCs w:val="22"/>
        </w:rPr>
        <w:t>of</w:t>
      </w:r>
      <w:proofErr w:type="gramEnd"/>
      <w:r w:rsidRPr="00574AF2">
        <w:rPr>
          <w:sz w:val="22"/>
          <w:szCs w:val="22"/>
        </w:rPr>
        <w:t xml:space="preserve"> the practical guide.</w:t>
      </w:r>
    </w:p>
    <w:p w14:paraId="0CEE86B2" w14:textId="77777777" w:rsidR="002B3558" w:rsidRPr="00574AF2" w:rsidRDefault="002B3558" w:rsidP="002B3558">
      <w:pPr>
        <w:pStyle w:val="Heading1"/>
        <w:numPr>
          <w:ilvl w:val="0"/>
          <w:numId w:val="0"/>
        </w:numPr>
        <w:rPr>
          <w:bCs/>
          <w:sz w:val="22"/>
          <w:szCs w:val="22"/>
          <w:lang w:val="en-GB"/>
        </w:rPr>
      </w:pPr>
      <w:r w:rsidRPr="00574AF2">
        <w:rPr>
          <w:lang w:val="en-GB"/>
        </w:rPr>
        <w:t xml:space="preserve">27.   </w:t>
      </w:r>
      <w:r w:rsidRPr="00574AF2">
        <w:rPr>
          <w:noProof/>
          <w:lang w:val="en-GB"/>
        </w:rPr>
        <w:t>Early detection</w:t>
      </w:r>
      <w:r w:rsidRPr="00574AF2">
        <w:rPr>
          <w:lang w:val="en-GB"/>
        </w:rPr>
        <w:t xml:space="preserve"> and exclusion system</w:t>
      </w:r>
    </w:p>
    <w:p w14:paraId="35B21ABB" w14:textId="77777777" w:rsidR="002B3558" w:rsidRPr="00574AF2" w:rsidRDefault="002B3558" w:rsidP="002B3558">
      <w:pPr>
        <w:pStyle w:val="BodyText"/>
        <w:ind w:left="567"/>
        <w:jc w:val="both"/>
        <w:rPr>
          <w:rFonts w:ascii="Times New Roman" w:hAnsi="Times New Roman"/>
          <w:sz w:val="22"/>
          <w:szCs w:val="22"/>
        </w:rPr>
      </w:pPr>
      <w:r w:rsidRPr="00574AF2">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33CD6FB7" w14:textId="77777777" w:rsidR="00341F62" w:rsidRPr="00574AF2" w:rsidRDefault="00341F62" w:rsidP="002B3558">
      <w:pPr>
        <w:rPr>
          <w:lang w:val="en-GB"/>
        </w:rPr>
      </w:pPr>
    </w:p>
    <w:sectPr w:rsidR="00341F62" w:rsidRPr="00574AF2" w:rsidSect="005766AE">
      <w:headerReference w:type="even" r:id="rId13"/>
      <w:headerReference w:type="default" r:id="rId14"/>
      <w:footerReference w:type="even" r:id="rId15"/>
      <w:footerReference w:type="default" r:id="rId16"/>
      <w:headerReference w:type="first" r:id="rId17"/>
      <w:footerReference w:type="first" r:id="rId18"/>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68FB5" w14:textId="77777777" w:rsidR="008C2F14" w:rsidRDefault="008C2F14" w:rsidP="005766AE">
      <w:r>
        <w:separator/>
      </w:r>
    </w:p>
  </w:endnote>
  <w:endnote w:type="continuationSeparator" w:id="0">
    <w:p w14:paraId="034BE8F5" w14:textId="77777777" w:rsidR="008C2F14" w:rsidRDefault="008C2F14"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529A" w14:textId="77777777" w:rsidR="000A5494" w:rsidRDefault="000A5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B59CE" w14:textId="103D91CA" w:rsidR="00254812" w:rsidRPr="00254812" w:rsidRDefault="00254812" w:rsidP="00254812">
    <w:pPr>
      <w:pStyle w:val="Footer"/>
      <w:tabs>
        <w:tab w:val="right" w:pos="8647"/>
      </w:tabs>
      <w:ind w:right="6"/>
      <w:rPr>
        <w:rFonts w:ascii="Times New Roman" w:eastAsia="Times New Roman" w:hAnsi="Times New Roman" w:cs="Times New Roman"/>
        <w:snapToGrid w:val="0"/>
        <w:sz w:val="20"/>
        <w:szCs w:val="20"/>
        <w:lang w:val="en-GB"/>
      </w:rPr>
    </w:pPr>
    <w:r>
      <w:rPr>
        <w:rFonts w:ascii="Times New Roman" w:eastAsia="Times New Roman" w:hAnsi="Times New Roman" w:cs="Times New Roman"/>
        <w:b/>
        <w:snapToGrid w:val="0"/>
        <w:sz w:val="20"/>
        <w:szCs w:val="20"/>
        <w:lang w:val="en-GB"/>
      </w:rPr>
      <w:t xml:space="preserve">        </w:t>
    </w:r>
    <w:r w:rsidR="004212BD">
      <w:rPr>
        <w:rFonts w:ascii="Times New Roman" w:eastAsia="Times New Roman" w:hAnsi="Times New Roman" w:cs="Times New Roman"/>
        <w:b/>
        <w:snapToGrid w:val="0"/>
        <w:sz w:val="20"/>
        <w:szCs w:val="20"/>
        <w:lang w:val="en-GB"/>
      </w:rPr>
      <w:t>August 2020</w:t>
    </w:r>
    <w:r w:rsidRPr="00254812">
      <w:rPr>
        <w:rFonts w:ascii="Times New Roman" w:eastAsia="Times New Roman" w:hAnsi="Times New Roman" w:cs="Times New Roman"/>
        <w:snapToGrid w:val="0"/>
        <w:sz w:val="20"/>
        <w:szCs w:val="20"/>
        <w:lang w:val="en-GB"/>
      </w:rPr>
      <w:tab/>
    </w:r>
  </w:p>
  <w:p w14:paraId="0C313C5C" w14:textId="74458B11" w:rsidR="00254812" w:rsidRPr="00254812" w:rsidRDefault="00254812" w:rsidP="00254812">
    <w:pPr>
      <w:rPr>
        <w:rFonts w:ascii="Times New Roman" w:eastAsia="Times New Roman" w:hAnsi="Times New Roman" w:cs="Times New Roman"/>
        <w:snapToGrid w:val="0"/>
        <w:sz w:val="20"/>
        <w:szCs w:val="20"/>
        <w:lang w:val="en-GB"/>
      </w:rPr>
    </w:pPr>
    <w:r>
      <w:rPr>
        <w:rFonts w:ascii="Times New Roman" w:eastAsia="Times New Roman" w:hAnsi="Times New Roman" w:cs="Times New Roman"/>
        <w:snapToGrid w:val="0"/>
        <w:sz w:val="20"/>
        <w:szCs w:val="20"/>
        <w:lang w:val="en-GB"/>
      </w:rPr>
      <w:t xml:space="preserve">        </w:t>
    </w:r>
    <w:r w:rsidR="000A5494" w:rsidRPr="000A5494">
      <w:rPr>
        <w:rFonts w:ascii="Times New Roman" w:eastAsia="Times New Roman" w:hAnsi="Times New Roman" w:cs="Times New Roman"/>
        <w:noProof/>
        <w:snapToGrid w:val="0"/>
        <w:sz w:val="20"/>
        <w:szCs w:val="20"/>
        <w:lang w:val="hr-HR"/>
      </w:rPr>
      <w:t>c4b_itt_en.</w:t>
    </w:r>
    <w:r w:rsidR="00522E80" w:rsidRPr="000A5494">
      <w:rPr>
        <w:rFonts w:ascii="Times New Roman" w:eastAsia="Times New Roman" w:hAnsi="Times New Roman" w:cs="Times New Roman"/>
        <w:noProof/>
        <w:snapToGrid w:val="0"/>
        <w:sz w:val="20"/>
        <w:szCs w:val="20"/>
        <w:lang w:val="hr-HR"/>
      </w:rPr>
      <w:t>doc</w:t>
    </w:r>
    <w:r w:rsidR="00496A2D" w:rsidRPr="000A5494">
      <w:rPr>
        <w:rFonts w:ascii="Times New Roman" w:eastAsia="Times New Roman" w:hAnsi="Times New Roman" w:cs="Times New Roman"/>
        <w:noProof/>
        <w:snapToGrid w:val="0"/>
        <w:sz w:val="20"/>
        <w:szCs w:val="20"/>
        <w:lang w:val="hr-HR"/>
      </w:rPr>
      <w:t>x</w:t>
    </w:r>
    <w:r w:rsidRPr="000A5494">
      <w:rPr>
        <w:rFonts w:ascii="Times New Roman" w:eastAsia="Times New Roman" w:hAnsi="Times New Roman" w:cs="Times New Roman"/>
        <w:noProof/>
        <w:snapToGrid w:val="0"/>
        <w:sz w:val="20"/>
        <w:szCs w:val="20"/>
        <w:lang w:val="hr-HR"/>
      </w:rPr>
      <w:t xml:space="preserve">          </w:t>
    </w:r>
    <w:r w:rsidR="000A5494" w:rsidRPr="000A5494">
      <w:rPr>
        <w:rFonts w:ascii="Times New Roman" w:eastAsia="Times New Roman" w:hAnsi="Times New Roman" w:cs="Times New Roman"/>
        <w:noProof/>
        <w:snapToGrid w:val="0"/>
        <w:sz w:val="20"/>
        <w:szCs w:val="20"/>
        <w:lang w:val="hr-HR"/>
      </w:rPr>
      <w:t xml:space="preserve">                         </w:t>
    </w:r>
    <w:r w:rsidRPr="000A5494">
      <w:rPr>
        <w:rFonts w:ascii="Times New Roman" w:eastAsia="Times New Roman" w:hAnsi="Times New Roman" w:cs="Times New Roman"/>
        <w:noProof/>
        <w:snapToGrid w:val="0"/>
        <w:sz w:val="20"/>
        <w:szCs w:val="20"/>
        <w:lang w:val="hr-HR"/>
      </w:rPr>
      <w:t xml:space="preserve">                                                                                </w:t>
    </w:r>
    <w:r w:rsidR="007E4545" w:rsidRPr="000A5494">
      <w:rPr>
        <w:rFonts w:ascii="Times New Roman" w:eastAsia="Times New Roman" w:hAnsi="Times New Roman" w:cs="Times New Roman"/>
        <w:noProof/>
        <w:snapToGrid w:val="0"/>
        <w:sz w:val="20"/>
        <w:szCs w:val="20"/>
        <w:lang w:val="hr-HR"/>
      </w:rPr>
      <w:t xml:space="preserve">                   </w:t>
    </w:r>
    <w:r w:rsidRPr="000A5494">
      <w:rPr>
        <w:rFonts w:ascii="Times New Roman" w:eastAsia="Times New Roman" w:hAnsi="Times New Roman" w:cs="Times New Roman"/>
        <w:noProof/>
        <w:snapToGrid w:val="0"/>
        <w:sz w:val="20"/>
        <w:szCs w:val="20"/>
        <w:lang w:val="hr-HR"/>
      </w:rPr>
      <w:t xml:space="preserve"> </w:t>
    </w:r>
    <w:r w:rsidRPr="00254812">
      <w:rPr>
        <w:rFonts w:ascii="Times New Roman" w:eastAsia="Times New Roman" w:hAnsi="Times New Roman" w:cs="Times New Roman"/>
        <w:snapToGrid w:val="0"/>
        <w:sz w:val="20"/>
        <w:szCs w:val="20"/>
        <w:lang w:val="en-GB"/>
      </w:rPr>
      <w:t xml:space="preserve">Page </w:t>
    </w:r>
    <w:r w:rsidRPr="00254812">
      <w:rPr>
        <w:rFonts w:ascii="Times New Roman" w:eastAsia="Times New Roman" w:hAnsi="Times New Roman" w:cs="Times New Roman"/>
        <w:snapToGrid w:val="0"/>
        <w:sz w:val="20"/>
        <w:szCs w:val="20"/>
        <w:lang w:val="en-GB"/>
      </w:rPr>
      <w:fldChar w:fldCharType="begin"/>
    </w:r>
    <w:r w:rsidRPr="00254812">
      <w:rPr>
        <w:rFonts w:ascii="Times New Roman" w:eastAsia="Times New Roman" w:hAnsi="Times New Roman" w:cs="Times New Roman"/>
        <w:snapToGrid w:val="0"/>
        <w:sz w:val="20"/>
        <w:szCs w:val="20"/>
        <w:lang w:val="en-GB"/>
      </w:rPr>
      <w:instrText xml:space="preserve"> PAGE </w:instrText>
    </w:r>
    <w:r w:rsidRPr="00254812">
      <w:rPr>
        <w:rFonts w:ascii="Times New Roman" w:eastAsia="Times New Roman" w:hAnsi="Times New Roman" w:cs="Times New Roman"/>
        <w:snapToGrid w:val="0"/>
        <w:sz w:val="20"/>
        <w:szCs w:val="20"/>
        <w:lang w:val="en-GB"/>
      </w:rPr>
      <w:fldChar w:fldCharType="separate"/>
    </w:r>
    <w:r w:rsidR="004971F1">
      <w:rPr>
        <w:rFonts w:ascii="Times New Roman" w:eastAsia="Times New Roman" w:hAnsi="Times New Roman" w:cs="Times New Roman"/>
        <w:noProof/>
        <w:snapToGrid w:val="0"/>
        <w:sz w:val="20"/>
        <w:szCs w:val="20"/>
        <w:lang w:val="en-GB"/>
      </w:rPr>
      <w:t>14</w:t>
    </w:r>
    <w:r w:rsidRPr="00254812">
      <w:rPr>
        <w:rFonts w:ascii="Times New Roman" w:eastAsia="Times New Roman" w:hAnsi="Times New Roman" w:cs="Times New Roman"/>
        <w:snapToGrid w:val="0"/>
        <w:sz w:val="20"/>
        <w:szCs w:val="20"/>
        <w:lang w:val="en-GB"/>
      </w:rPr>
      <w:fldChar w:fldCharType="end"/>
    </w:r>
    <w:r w:rsidRPr="00254812">
      <w:rPr>
        <w:rFonts w:ascii="Times New Roman" w:eastAsia="Times New Roman" w:hAnsi="Times New Roman" w:cs="Times New Roman"/>
        <w:snapToGrid w:val="0"/>
        <w:sz w:val="20"/>
        <w:szCs w:val="20"/>
        <w:lang w:val="en-GB"/>
      </w:rPr>
      <w:t xml:space="preserve"> of </w:t>
    </w:r>
    <w:r>
      <w:rPr>
        <w:rFonts w:ascii="Times New Roman" w:eastAsia="Times New Roman" w:hAnsi="Times New Roman" w:cs="Times New Roman"/>
        <w:snapToGrid w:val="0"/>
        <w:sz w:val="20"/>
        <w:szCs w:val="20"/>
        <w:lang w:val="en-GB"/>
      </w:rPr>
      <w:t xml:space="preserve"> </w:t>
    </w:r>
    <w:r w:rsidRPr="00254812">
      <w:rPr>
        <w:rFonts w:ascii="Times New Roman" w:eastAsia="Times New Roman" w:hAnsi="Times New Roman" w:cs="Times New Roman"/>
        <w:snapToGrid w:val="0"/>
        <w:sz w:val="20"/>
        <w:szCs w:val="20"/>
        <w:lang w:val="en-GB"/>
      </w:rPr>
      <w:fldChar w:fldCharType="begin"/>
    </w:r>
    <w:r w:rsidRPr="00254812">
      <w:rPr>
        <w:rFonts w:ascii="Times New Roman" w:eastAsia="Times New Roman" w:hAnsi="Times New Roman" w:cs="Times New Roman"/>
        <w:snapToGrid w:val="0"/>
        <w:sz w:val="20"/>
        <w:szCs w:val="20"/>
        <w:lang w:val="en-GB"/>
      </w:rPr>
      <w:instrText xml:space="preserve"> NUMPAGES </w:instrText>
    </w:r>
    <w:r w:rsidRPr="00254812">
      <w:rPr>
        <w:rFonts w:ascii="Times New Roman" w:eastAsia="Times New Roman" w:hAnsi="Times New Roman" w:cs="Times New Roman"/>
        <w:snapToGrid w:val="0"/>
        <w:sz w:val="20"/>
        <w:szCs w:val="20"/>
        <w:lang w:val="en-GB"/>
      </w:rPr>
      <w:fldChar w:fldCharType="separate"/>
    </w:r>
    <w:r w:rsidR="004971F1">
      <w:rPr>
        <w:rFonts w:ascii="Times New Roman" w:eastAsia="Times New Roman" w:hAnsi="Times New Roman" w:cs="Times New Roman"/>
        <w:noProof/>
        <w:snapToGrid w:val="0"/>
        <w:sz w:val="20"/>
        <w:szCs w:val="20"/>
        <w:lang w:val="en-GB"/>
      </w:rPr>
      <w:t>14</w:t>
    </w:r>
    <w:r w:rsidRPr="00254812">
      <w:rPr>
        <w:rFonts w:ascii="Times New Roman" w:eastAsia="Times New Roman" w:hAnsi="Times New Roman" w:cs="Times New Roman"/>
        <w:snapToGrid w:val="0"/>
        <w:sz w:val="20"/>
        <w:szCs w:val="20"/>
        <w:lang w:val="en-GB"/>
      </w:rPr>
      <w:fldChar w:fldCharType="end"/>
    </w:r>
  </w:p>
  <w:p w14:paraId="09388DE3" w14:textId="5D3C9DB7" w:rsidR="00254812" w:rsidRDefault="00254812" w:rsidP="00254812">
    <w:pPr>
      <w:pStyle w:val="Footer"/>
      <w:tabs>
        <w:tab w:val="clear" w:pos="4819"/>
        <w:tab w:val="clear" w:pos="9638"/>
        <w:tab w:val="left" w:pos="97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18BE0" w14:textId="77777777" w:rsidR="000A5494" w:rsidRDefault="000A5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A9025" w14:textId="77777777" w:rsidR="008C2F14" w:rsidRDefault="008C2F14" w:rsidP="005766AE">
      <w:r>
        <w:separator/>
      </w:r>
    </w:p>
  </w:footnote>
  <w:footnote w:type="continuationSeparator" w:id="0">
    <w:p w14:paraId="11A32B0F" w14:textId="77777777" w:rsidR="008C2F14" w:rsidRDefault="008C2F14" w:rsidP="005766AE">
      <w:r>
        <w:continuationSeparator/>
      </w:r>
    </w:p>
  </w:footnote>
  <w:footnote w:id="1">
    <w:p w14:paraId="0CB83707" w14:textId="77777777" w:rsidR="002B3558" w:rsidRPr="00C348C0" w:rsidRDefault="002B3558" w:rsidP="002B3558">
      <w:pPr>
        <w:pStyle w:val="FootnoteText"/>
        <w:rPr>
          <w:lang w:val="en-GB"/>
        </w:rPr>
      </w:pPr>
      <w:r w:rsidRPr="006A5F84">
        <w:rPr>
          <w:rStyle w:val="FootnoteReference"/>
        </w:rPr>
        <w:footnoteRef/>
      </w:r>
      <w:r w:rsidRPr="00C348C0">
        <w:rPr>
          <w:lang w:val="en-GB"/>
        </w:rPr>
        <w:t xml:space="preserve"> </w:t>
      </w:r>
      <w:r w:rsidRPr="00A33E18">
        <w:rPr>
          <w:lang w:val="en-GB"/>
        </w:rPr>
        <w:t xml:space="preserve">DDP (Delivered Duty Paid) </w:t>
      </w:r>
      <w:r w:rsidRPr="00C348C0">
        <w:rPr>
          <w:lang w:val="en-GB"/>
        </w:rPr>
        <w:t xml:space="preserve"> — Incoterms 20</w:t>
      </w:r>
      <w:r>
        <w:rPr>
          <w:lang w:val="en-GB"/>
        </w:rPr>
        <w:t>20</w:t>
      </w:r>
      <w:r w:rsidRPr="00C348C0">
        <w:rPr>
          <w:lang w:val="en-GB"/>
        </w:rPr>
        <w:t xml:space="preserve"> International Chamber of Commerce </w:t>
      </w:r>
      <w:hyperlink r:id="rId1" w:history="1">
        <w:r>
          <w:rPr>
            <w:rStyle w:val="Hyperlink"/>
            <w:rFonts w:eastAsiaTheme="majorEastAsia"/>
            <w:lang w:val="en-GB"/>
          </w:rPr>
          <w:t>http://www.iccwbo.org/incoterms/</w:t>
        </w:r>
      </w:hyperlink>
      <w:r w:rsidRPr="002C23B8">
        <w:rPr>
          <w:lang w:val="en-IE"/>
        </w:rPr>
        <w:t>/</w:t>
      </w:r>
    </w:p>
  </w:footnote>
  <w:footnote w:id="2">
    <w:p w14:paraId="1223B8C6" w14:textId="77777777" w:rsidR="002B3558" w:rsidRPr="00C348C0" w:rsidRDefault="002B3558" w:rsidP="002B3558">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7F74445D" w14:textId="77777777" w:rsidR="002B3558" w:rsidRPr="00C348C0" w:rsidRDefault="002B3558" w:rsidP="002B3558">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2A6FAC15" w14:textId="77777777" w:rsidR="002B3558" w:rsidRPr="00C348C0" w:rsidRDefault="002B3558" w:rsidP="002B3558">
      <w:pPr>
        <w:pStyle w:val="FootnoteText"/>
        <w:rPr>
          <w:lang w:val="en-GB"/>
        </w:rPr>
      </w:pPr>
      <w:r w:rsidRPr="006A5F84">
        <w:rPr>
          <w:rStyle w:val="FootnoteReference"/>
        </w:rPr>
        <w:footnoteRef/>
      </w:r>
      <w:r w:rsidRPr="00C348C0">
        <w:rPr>
          <w:lang w:val="en-GB"/>
        </w:rPr>
        <w:t xml:space="preserve"> </w:t>
      </w:r>
      <w:r w:rsidRPr="0092191E">
        <w:rPr>
          <w:lang w:val="en-GB"/>
        </w:rPr>
        <w:t>DDP (Delivered Duty Paid)</w:t>
      </w:r>
      <w:r w:rsidRPr="00C348C0">
        <w:rPr>
          <w:lang w:val="en-GB"/>
        </w:rPr>
        <w:t xml:space="preserve"> — Incoterms 20</w:t>
      </w:r>
      <w:r>
        <w:rPr>
          <w:lang w:val="en-GB"/>
        </w:rPr>
        <w:t>20</w:t>
      </w:r>
      <w:r w:rsidRPr="00C348C0">
        <w:rPr>
          <w:lang w:val="en-GB"/>
        </w:rPr>
        <w:t xml:space="preserve"> International Chamber of Commerce </w:t>
      </w:r>
      <w:r w:rsidRPr="007D56A6">
        <w:rPr>
          <w:lang w:val="en-IE"/>
        </w:rPr>
        <w:t xml:space="preserve"> </w:t>
      </w:r>
      <w:hyperlink r:id="rId2" w:history="1">
        <w:r>
          <w:rPr>
            <w:rStyle w:val="Hyperlink"/>
            <w:rFonts w:eastAsiaTheme="majorEastAsia"/>
            <w:lang w:val="en-GB"/>
          </w:rPr>
          <w:t>http://www.iccwbo.org/incoterms/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CE99" w14:textId="77777777" w:rsidR="005766AE" w:rsidRDefault="008C2F14">
    <w:pPr>
      <w:pStyle w:val="Header"/>
    </w:pPr>
    <w:r>
      <w:rPr>
        <w:noProof/>
      </w:rPr>
      <w:pict w14:anchorId="52E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B800" w14:textId="30CBBC12" w:rsidR="005766AE" w:rsidRDefault="008C2F14">
    <w:pPr>
      <w:pStyle w:val="Header"/>
    </w:pPr>
    <w:r>
      <w:rPr>
        <w:noProof/>
      </w:rPr>
      <w:pict w14:anchorId="36FF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79.65pt;margin-top:-181.3pt;width:595pt;height:842pt;z-index:-251650048;mso-wrap-edited:f;mso-position-horizontal-relative:margin;mso-position-vertical-relative:margin" o:allowincell="f">
          <v:imagedata r:id="rId1" o:title="Adrion FF_Int"/>
          <w10:wrap anchorx="margin" anchory="margin"/>
        </v:shape>
      </w:pict>
    </w:r>
    <w:r w:rsidR="00314108">
      <w:rPr>
        <w:noProof/>
        <w:lang w:val="hr-BA" w:eastAsia="hr-BA"/>
      </w:rPr>
      <w:drawing>
        <wp:anchor distT="0" distB="0" distL="114300" distR="114300" simplePos="0" relativeHeight="251667456" behindDoc="1" locked="0" layoutInCell="1" allowOverlap="1" wp14:anchorId="16D20D8E" wp14:editId="135ECD8A">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1753870" cy="1168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87B" w14:textId="77777777" w:rsidR="005766AE" w:rsidRDefault="008C2F14">
    <w:pPr>
      <w:pStyle w:val="Header"/>
    </w:pPr>
    <w:r>
      <w:rPr>
        <w:noProof/>
      </w:rPr>
      <w:pict w14:anchorId="1394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52F23D8"/>
    <w:multiLevelType w:val="hybridMultilevel"/>
    <w:tmpl w:val="C1F43388"/>
    <w:lvl w:ilvl="0" w:tplc="101A0001">
      <w:start w:val="1"/>
      <w:numFmt w:val="bullet"/>
      <w:lvlText w:val=""/>
      <w:lvlJc w:val="left"/>
      <w:pPr>
        <w:ind w:left="1854" w:hanging="360"/>
      </w:pPr>
      <w:rPr>
        <w:rFonts w:ascii="Symbol" w:hAnsi="Symbol" w:hint="default"/>
      </w:rPr>
    </w:lvl>
    <w:lvl w:ilvl="1" w:tplc="101A0003" w:tentative="1">
      <w:start w:val="1"/>
      <w:numFmt w:val="bullet"/>
      <w:lvlText w:val="o"/>
      <w:lvlJc w:val="left"/>
      <w:pPr>
        <w:ind w:left="2574" w:hanging="360"/>
      </w:pPr>
      <w:rPr>
        <w:rFonts w:ascii="Courier New" w:hAnsi="Courier New" w:cs="Courier New" w:hint="default"/>
      </w:rPr>
    </w:lvl>
    <w:lvl w:ilvl="2" w:tplc="101A0005" w:tentative="1">
      <w:start w:val="1"/>
      <w:numFmt w:val="bullet"/>
      <w:lvlText w:val=""/>
      <w:lvlJc w:val="left"/>
      <w:pPr>
        <w:ind w:left="3294" w:hanging="360"/>
      </w:pPr>
      <w:rPr>
        <w:rFonts w:ascii="Wingdings" w:hAnsi="Wingdings" w:hint="default"/>
      </w:rPr>
    </w:lvl>
    <w:lvl w:ilvl="3" w:tplc="101A0001" w:tentative="1">
      <w:start w:val="1"/>
      <w:numFmt w:val="bullet"/>
      <w:lvlText w:val=""/>
      <w:lvlJc w:val="left"/>
      <w:pPr>
        <w:ind w:left="4014" w:hanging="360"/>
      </w:pPr>
      <w:rPr>
        <w:rFonts w:ascii="Symbol" w:hAnsi="Symbol" w:hint="default"/>
      </w:rPr>
    </w:lvl>
    <w:lvl w:ilvl="4" w:tplc="101A0003" w:tentative="1">
      <w:start w:val="1"/>
      <w:numFmt w:val="bullet"/>
      <w:lvlText w:val="o"/>
      <w:lvlJc w:val="left"/>
      <w:pPr>
        <w:ind w:left="4734" w:hanging="360"/>
      </w:pPr>
      <w:rPr>
        <w:rFonts w:ascii="Courier New" w:hAnsi="Courier New" w:cs="Courier New" w:hint="default"/>
      </w:rPr>
    </w:lvl>
    <w:lvl w:ilvl="5" w:tplc="101A0005" w:tentative="1">
      <w:start w:val="1"/>
      <w:numFmt w:val="bullet"/>
      <w:lvlText w:val=""/>
      <w:lvlJc w:val="left"/>
      <w:pPr>
        <w:ind w:left="5454" w:hanging="360"/>
      </w:pPr>
      <w:rPr>
        <w:rFonts w:ascii="Wingdings" w:hAnsi="Wingdings" w:hint="default"/>
      </w:rPr>
    </w:lvl>
    <w:lvl w:ilvl="6" w:tplc="101A0001" w:tentative="1">
      <w:start w:val="1"/>
      <w:numFmt w:val="bullet"/>
      <w:lvlText w:val=""/>
      <w:lvlJc w:val="left"/>
      <w:pPr>
        <w:ind w:left="6174" w:hanging="360"/>
      </w:pPr>
      <w:rPr>
        <w:rFonts w:ascii="Symbol" w:hAnsi="Symbol" w:hint="default"/>
      </w:rPr>
    </w:lvl>
    <w:lvl w:ilvl="7" w:tplc="101A0003" w:tentative="1">
      <w:start w:val="1"/>
      <w:numFmt w:val="bullet"/>
      <w:lvlText w:val="o"/>
      <w:lvlJc w:val="left"/>
      <w:pPr>
        <w:ind w:left="6894" w:hanging="360"/>
      </w:pPr>
      <w:rPr>
        <w:rFonts w:ascii="Courier New" w:hAnsi="Courier New" w:cs="Courier New" w:hint="default"/>
      </w:rPr>
    </w:lvl>
    <w:lvl w:ilvl="8" w:tplc="101A0005" w:tentative="1">
      <w:start w:val="1"/>
      <w:numFmt w:val="bullet"/>
      <w:lvlText w:val=""/>
      <w:lvlJc w:val="left"/>
      <w:pPr>
        <w:ind w:left="7614" w:hanging="360"/>
      </w:pPr>
      <w:rPr>
        <w:rFonts w:ascii="Wingdings" w:hAnsi="Wingdings" w:hint="default"/>
      </w:rPr>
    </w:lvl>
  </w:abstractNum>
  <w:abstractNum w:abstractNumId="8">
    <w:nsid w:val="69216D6C"/>
    <w:multiLevelType w:val="multilevel"/>
    <w:tmpl w:val="7D268D46"/>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num>
  <w:num w:numId="2">
    <w:abstractNumId w:val="5"/>
  </w:num>
  <w:num w:numId="3">
    <w:abstractNumId w:val="4"/>
  </w:num>
  <w:num w:numId="4">
    <w:abstractNumId w:val="2"/>
  </w:num>
  <w:num w:numId="5">
    <w:abstractNumId w:val="8"/>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AE"/>
    <w:rsid w:val="0000043F"/>
    <w:rsid w:val="0003592F"/>
    <w:rsid w:val="00073193"/>
    <w:rsid w:val="000A5494"/>
    <w:rsid w:val="000A764A"/>
    <w:rsid w:val="001508D0"/>
    <w:rsid w:val="00154842"/>
    <w:rsid w:val="00171386"/>
    <w:rsid w:val="001D1082"/>
    <w:rsid w:val="002139ED"/>
    <w:rsid w:val="00231953"/>
    <w:rsid w:val="00254812"/>
    <w:rsid w:val="002B3558"/>
    <w:rsid w:val="002C7DC7"/>
    <w:rsid w:val="00314108"/>
    <w:rsid w:val="00341F62"/>
    <w:rsid w:val="003442F8"/>
    <w:rsid w:val="003B2E95"/>
    <w:rsid w:val="004212BD"/>
    <w:rsid w:val="00455172"/>
    <w:rsid w:val="00496A2D"/>
    <w:rsid w:val="004971F1"/>
    <w:rsid w:val="00520FDD"/>
    <w:rsid w:val="00522E80"/>
    <w:rsid w:val="005620BD"/>
    <w:rsid w:val="00574AF2"/>
    <w:rsid w:val="005766AE"/>
    <w:rsid w:val="00641900"/>
    <w:rsid w:val="00653898"/>
    <w:rsid w:val="006B6D58"/>
    <w:rsid w:val="006E124F"/>
    <w:rsid w:val="007463E1"/>
    <w:rsid w:val="007D58D2"/>
    <w:rsid w:val="007E4545"/>
    <w:rsid w:val="008C2F14"/>
    <w:rsid w:val="00930CC1"/>
    <w:rsid w:val="00AC2E49"/>
    <w:rsid w:val="00AD774E"/>
    <w:rsid w:val="00CA4069"/>
    <w:rsid w:val="00CC1964"/>
    <w:rsid w:val="00D83CDE"/>
    <w:rsid w:val="00DC7974"/>
    <w:rsid w:val="00E00983"/>
    <w:rsid w:val="00E506D7"/>
    <w:rsid w:val="00E568D9"/>
    <w:rsid w:val="00E923F3"/>
    <w:rsid w:val="00F45F85"/>
    <w:rsid w:val="00F5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autoRedefine/>
    <w:qFormat/>
    <w:rsid w:val="002B3558"/>
    <w:pPr>
      <w:keepNext/>
      <w:numPr>
        <w:numId w:val="5"/>
      </w:numPr>
      <w:spacing w:before="360" w:after="240"/>
      <w:jc w:val="both"/>
      <w:outlineLvl w:val="0"/>
    </w:pPr>
    <w:rPr>
      <w:rFonts w:ascii="Times New Roman" w:eastAsia="Times New Roman" w:hAnsi="Times New Roman" w:cs="Times New Roman"/>
      <w:b/>
      <w:snapToGrid w:val="0"/>
      <w:sz w:val="28"/>
      <w:szCs w:val="20"/>
      <w:lang w:val="fr-BE"/>
    </w:rPr>
  </w:style>
  <w:style w:type="paragraph" w:styleId="Heading2">
    <w:name w:val="heading 2"/>
    <w:basedOn w:val="Normal"/>
    <w:next w:val="Normal"/>
    <w:link w:val="Heading2Char"/>
    <w:qFormat/>
    <w:rsid w:val="002B3558"/>
    <w:pPr>
      <w:keepNext/>
      <w:spacing w:before="120" w:after="120"/>
      <w:outlineLvl w:val="1"/>
    </w:pPr>
    <w:rPr>
      <w:rFonts w:ascii="Arial" w:eastAsia="Times New Roman" w:hAnsi="Arial" w:cs="Times New Roman"/>
      <w:snapToGrid w:val="0"/>
      <w:sz w:val="20"/>
      <w:szCs w:val="20"/>
      <w:lang w:val="fr-BE"/>
    </w:rPr>
  </w:style>
  <w:style w:type="paragraph" w:styleId="Heading4">
    <w:name w:val="heading 4"/>
    <w:basedOn w:val="Normal"/>
    <w:next w:val="Normal"/>
    <w:link w:val="Heading4Char"/>
    <w:qFormat/>
    <w:rsid w:val="002B3558"/>
    <w:pPr>
      <w:keepNext/>
      <w:numPr>
        <w:ilvl w:val="3"/>
        <w:numId w:val="5"/>
      </w:numPr>
      <w:spacing w:before="240" w:after="60"/>
      <w:outlineLvl w:val="3"/>
    </w:pPr>
    <w:rPr>
      <w:rFonts w:ascii="Arial" w:eastAsia="Times New Roman" w:hAnsi="Arial" w:cs="Times New Roman"/>
      <w:b/>
      <w:snapToGrid w:val="0"/>
      <w:szCs w:val="20"/>
      <w:lang w:val="en-GB"/>
    </w:rPr>
  </w:style>
  <w:style w:type="paragraph" w:styleId="Heading5">
    <w:name w:val="heading 5"/>
    <w:basedOn w:val="Normal"/>
    <w:next w:val="Normal"/>
    <w:link w:val="Heading5Char"/>
    <w:qFormat/>
    <w:rsid w:val="002B3558"/>
    <w:pPr>
      <w:numPr>
        <w:ilvl w:val="4"/>
        <w:numId w:val="5"/>
      </w:numPr>
      <w:spacing w:before="240" w:after="60"/>
      <w:outlineLvl w:val="4"/>
    </w:pPr>
    <w:rPr>
      <w:rFonts w:ascii="Arial" w:eastAsia="Times New Roman" w:hAnsi="Arial" w:cs="Times New Roman"/>
      <w:snapToGrid w:val="0"/>
      <w:sz w:val="22"/>
      <w:szCs w:val="20"/>
      <w:lang w:val="en-GB"/>
    </w:rPr>
  </w:style>
  <w:style w:type="paragraph" w:styleId="Heading6">
    <w:name w:val="heading 6"/>
    <w:basedOn w:val="Normal"/>
    <w:next w:val="Normal"/>
    <w:link w:val="Heading6Char"/>
    <w:qFormat/>
    <w:rsid w:val="002B3558"/>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en-GB"/>
    </w:rPr>
  </w:style>
  <w:style w:type="paragraph" w:styleId="Heading7">
    <w:name w:val="heading 7"/>
    <w:basedOn w:val="Normal"/>
    <w:next w:val="Normal"/>
    <w:link w:val="Heading7Char"/>
    <w:qFormat/>
    <w:rsid w:val="002B3558"/>
    <w:pPr>
      <w:numPr>
        <w:ilvl w:val="6"/>
        <w:numId w:val="5"/>
      </w:numPr>
      <w:spacing w:before="240" w:after="60"/>
      <w:outlineLvl w:val="6"/>
    </w:pPr>
    <w:rPr>
      <w:rFonts w:ascii="Arial" w:eastAsia="Times New Roman" w:hAnsi="Arial" w:cs="Times New Roman"/>
      <w:snapToGrid w:val="0"/>
      <w:sz w:val="20"/>
      <w:szCs w:val="20"/>
      <w:lang w:val="en-GB"/>
    </w:rPr>
  </w:style>
  <w:style w:type="paragraph" w:styleId="Heading8">
    <w:name w:val="heading 8"/>
    <w:basedOn w:val="Normal"/>
    <w:next w:val="Normal"/>
    <w:link w:val="Heading8Char"/>
    <w:qFormat/>
    <w:rsid w:val="002B3558"/>
    <w:pPr>
      <w:numPr>
        <w:ilvl w:val="7"/>
        <w:numId w:val="5"/>
      </w:numPr>
      <w:spacing w:before="240" w:after="60"/>
      <w:outlineLvl w:val="7"/>
    </w:pPr>
    <w:rPr>
      <w:rFonts w:ascii="Arial" w:eastAsia="Times New Roman" w:hAnsi="Arial" w:cs="Times New Roman"/>
      <w:i/>
      <w:snapToGrid w:val="0"/>
      <w:sz w:val="20"/>
      <w:szCs w:val="20"/>
      <w:lang w:val="en-GB"/>
    </w:rPr>
  </w:style>
  <w:style w:type="paragraph" w:styleId="Heading9">
    <w:name w:val="heading 9"/>
    <w:basedOn w:val="Normal"/>
    <w:next w:val="Normal"/>
    <w:link w:val="Heading9Char"/>
    <w:qFormat/>
    <w:rsid w:val="002B3558"/>
    <w:pPr>
      <w:numPr>
        <w:ilvl w:val="8"/>
        <w:numId w:val="5"/>
      </w:numPr>
      <w:spacing w:before="240" w:after="60"/>
      <w:outlineLvl w:val="8"/>
    </w:pPr>
    <w:rPr>
      <w:rFonts w:ascii="Arial" w:eastAsia="Times New Roman" w:hAnsi="Arial" w:cs="Times New Roman"/>
      <w:b/>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2B35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B3558"/>
    <w:rPr>
      <w:rFonts w:ascii="Arial" w:eastAsia="Times New Roman" w:hAnsi="Arial" w:cs="Times New Roman"/>
      <w:snapToGrid w:val="0"/>
      <w:sz w:val="20"/>
      <w:szCs w:val="20"/>
      <w:lang w:val="fr-BE"/>
    </w:rPr>
  </w:style>
  <w:style w:type="character" w:customStyle="1" w:styleId="Heading4Char">
    <w:name w:val="Heading 4 Char"/>
    <w:basedOn w:val="DefaultParagraphFont"/>
    <w:link w:val="Heading4"/>
    <w:rsid w:val="002B3558"/>
    <w:rPr>
      <w:rFonts w:ascii="Arial" w:eastAsia="Times New Roman" w:hAnsi="Arial" w:cs="Times New Roman"/>
      <w:b/>
      <w:snapToGrid w:val="0"/>
      <w:szCs w:val="20"/>
      <w:lang w:val="en-GB"/>
    </w:rPr>
  </w:style>
  <w:style w:type="character" w:customStyle="1" w:styleId="Heading5Char">
    <w:name w:val="Heading 5 Char"/>
    <w:basedOn w:val="DefaultParagraphFont"/>
    <w:link w:val="Heading5"/>
    <w:rsid w:val="002B3558"/>
    <w:rPr>
      <w:rFonts w:ascii="Arial" w:eastAsia="Times New Roman" w:hAnsi="Arial" w:cs="Times New Roman"/>
      <w:snapToGrid w:val="0"/>
      <w:sz w:val="22"/>
      <w:szCs w:val="20"/>
      <w:lang w:val="en-GB"/>
    </w:rPr>
  </w:style>
  <w:style w:type="character" w:customStyle="1" w:styleId="Heading6Char">
    <w:name w:val="Heading 6 Char"/>
    <w:basedOn w:val="DefaultParagraphFont"/>
    <w:link w:val="Heading6"/>
    <w:rsid w:val="002B3558"/>
    <w:rPr>
      <w:rFonts w:ascii="Arial" w:eastAsia="Times New Roman" w:hAnsi="Arial" w:cs="Times New Roman"/>
      <w:i/>
      <w:snapToGrid w:val="0"/>
      <w:sz w:val="22"/>
      <w:szCs w:val="20"/>
      <w:lang w:val="en-GB"/>
    </w:rPr>
  </w:style>
  <w:style w:type="character" w:customStyle="1" w:styleId="Heading7Char">
    <w:name w:val="Heading 7 Char"/>
    <w:basedOn w:val="DefaultParagraphFont"/>
    <w:link w:val="Heading7"/>
    <w:rsid w:val="002B3558"/>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2B3558"/>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2B3558"/>
    <w:rPr>
      <w:rFonts w:ascii="Arial" w:eastAsia="Times New Roman" w:hAnsi="Arial" w:cs="Times New Roman"/>
      <w:b/>
      <w:i/>
      <w:snapToGrid w:val="0"/>
      <w:sz w:val="18"/>
      <w:szCs w:val="20"/>
      <w:lang w:val="en-GB"/>
    </w:rPr>
  </w:style>
  <w:style w:type="paragraph" w:styleId="Subtitle">
    <w:name w:val="Subtitle"/>
    <w:basedOn w:val="Normal"/>
    <w:link w:val="SubtitleChar"/>
    <w:qFormat/>
    <w:rsid w:val="002B3558"/>
    <w:pPr>
      <w:spacing w:before="120" w:after="120"/>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2B3558"/>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2B3558"/>
    <w:pPr>
      <w:tabs>
        <w:tab w:val="num" w:pos="567"/>
      </w:tabs>
      <w:jc w:val="both"/>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rsid w:val="002B3558"/>
    <w:rPr>
      <w:rFonts w:ascii="Times New Roman" w:eastAsia="Times New Roman" w:hAnsi="Times New Roman" w:cs="Times New Roman"/>
      <w:snapToGrid w:val="0"/>
      <w:szCs w:val="20"/>
      <w:lang w:val="en-GB"/>
    </w:rPr>
  </w:style>
  <w:style w:type="paragraph" w:styleId="BodyText">
    <w:name w:val="Body Text"/>
    <w:basedOn w:val="Normal"/>
    <w:link w:val="BodyTextChar"/>
    <w:rsid w:val="002B3558"/>
    <w:pPr>
      <w:spacing w:before="120" w:after="120"/>
    </w:pPr>
    <w:rPr>
      <w:rFonts w:ascii="Arial" w:eastAsia="Times New Roman" w:hAnsi="Arial" w:cs="Times New Roman"/>
      <w:snapToGrid w:val="0"/>
      <w:sz w:val="20"/>
      <w:szCs w:val="20"/>
      <w:lang w:val="en-GB"/>
    </w:rPr>
  </w:style>
  <w:style w:type="character" w:customStyle="1" w:styleId="BodyTextChar">
    <w:name w:val="Body Text Char"/>
    <w:basedOn w:val="DefaultParagraphFont"/>
    <w:link w:val="BodyText"/>
    <w:rsid w:val="002B3558"/>
    <w:rPr>
      <w:rFonts w:ascii="Arial" w:eastAsia="Times New Roman" w:hAnsi="Arial" w:cs="Times New Roman"/>
      <w:snapToGrid w:val="0"/>
      <w:sz w:val="20"/>
      <w:szCs w:val="20"/>
      <w:lang w:val="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3558"/>
    <w:pPr>
      <w:spacing w:after="120"/>
    </w:pPr>
    <w:rPr>
      <w:rFonts w:ascii="Times New Roman" w:eastAsia="Times New Roman" w:hAnsi="Times New Roman"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2B3558"/>
    <w:rPr>
      <w:rFonts w:ascii="Times New Roman" w:eastAsia="Times New Roman" w:hAnsi="Times New Roman"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B3558"/>
    <w:rPr>
      <w:vertAlign w:val="superscript"/>
    </w:rPr>
  </w:style>
  <w:style w:type="paragraph" w:customStyle="1" w:styleId="Blockquote">
    <w:name w:val="Blockquote"/>
    <w:basedOn w:val="Normal"/>
    <w:rsid w:val="002B3558"/>
    <w:pPr>
      <w:widowControl w:val="0"/>
      <w:spacing w:before="100" w:after="100"/>
      <w:ind w:left="360" w:right="360"/>
    </w:pPr>
    <w:rPr>
      <w:rFonts w:ascii="Arial" w:eastAsia="Times New Roman" w:hAnsi="Arial" w:cs="Times New Roman"/>
      <w:snapToGrid w:val="0"/>
      <w:szCs w:val="20"/>
      <w:lang w:val="en-US"/>
    </w:rPr>
  </w:style>
  <w:style w:type="paragraph" w:styleId="BodyText2">
    <w:name w:val="Body Text 2"/>
    <w:basedOn w:val="Normal"/>
    <w:link w:val="BodyText2Char"/>
    <w:rsid w:val="002B3558"/>
    <w:pPr>
      <w:tabs>
        <w:tab w:val="num" w:pos="567"/>
      </w:tabs>
      <w:jc w:val="both"/>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2B3558"/>
    <w:rPr>
      <w:rFonts w:ascii="Times New Roman" w:eastAsia="Times New Roman" w:hAnsi="Times New Roman" w:cs="Times New Roman"/>
      <w:szCs w:val="20"/>
      <w:lang w:val="en-GB" w:eastAsia="en-GB"/>
    </w:rPr>
  </w:style>
  <w:style w:type="character" w:customStyle="1" w:styleId="Heading1Char1">
    <w:name w:val="Heading 1 Char1"/>
    <w:link w:val="Heading1"/>
    <w:rsid w:val="002B3558"/>
    <w:rPr>
      <w:rFonts w:ascii="Times New Roman" w:eastAsia="Times New Roman" w:hAnsi="Times New Roman" w:cs="Times New Roman"/>
      <w:b/>
      <w:snapToGrid w:val="0"/>
      <w:sz w:val="28"/>
      <w:szCs w:val="20"/>
      <w:lang w:val="fr-BE"/>
    </w:rPr>
  </w:style>
  <w:style w:type="paragraph" w:customStyle="1" w:styleId="PRAGHeading2">
    <w:name w:val="PRAG Heading 2"/>
    <w:basedOn w:val="Normal"/>
    <w:rsid w:val="002B3558"/>
    <w:pPr>
      <w:widowControl w:val="0"/>
      <w:numPr>
        <w:numId w:val="8"/>
      </w:numPr>
      <w:spacing w:before="100" w:after="100"/>
    </w:pPr>
    <w:rPr>
      <w:rFonts w:ascii="Times New Roman" w:eastAsia="Times New Roman" w:hAnsi="Times New Roman" w:cs="Times New Roman"/>
      <w:snapToGrid w:val="0"/>
      <w:szCs w:val="20"/>
      <w:lang w:val="fr-FR"/>
    </w:rPr>
  </w:style>
  <w:style w:type="paragraph" w:styleId="Revision">
    <w:name w:val="Revision"/>
    <w:hidden/>
    <w:uiPriority w:val="99"/>
    <w:semiHidden/>
    <w:rsid w:val="003B2E95"/>
  </w:style>
  <w:style w:type="character" w:styleId="FollowedHyperlink">
    <w:name w:val="FollowedHyperlink"/>
    <w:basedOn w:val="DefaultParagraphFont"/>
    <w:uiPriority w:val="99"/>
    <w:semiHidden/>
    <w:unhideWhenUsed/>
    <w:rsid w:val="004971F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autoRedefine/>
    <w:qFormat/>
    <w:rsid w:val="002B3558"/>
    <w:pPr>
      <w:keepNext/>
      <w:numPr>
        <w:numId w:val="5"/>
      </w:numPr>
      <w:spacing w:before="360" w:after="240"/>
      <w:jc w:val="both"/>
      <w:outlineLvl w:val="0"/>
    </w:pPr>
    <w:rPr>
      <w:rFonts w:ascii="Times New Roman" w:eastAsia="Times New Roman" w:hAnsi="Times New Roman" w:cs="Times New Roman"/>
      <w:b/>
      <w:snapToGrid w:val="0"/>
      <w:sz w:val="28"/>
      <w:szCs w:val="20"/>
      <w:lang w:val="fr-BE"/>
    </w:rPr>
  </w:style>
  <w:style w:type="paragraph" w:styleId="Heading2">
    <w:name w:val="heading 2"/>
    <w:basedOn w:val="Normal"/>
    <w:next w:val="Normal"/>
    <w:link w:val="Heading2Char"/>
    <w:qFormat/>
    <w:rsid w:val="002B3558"/>
    <w:pPr>
      <w:keepNext/>
      <w:spacing w:before="120" w:after="120"/>
      <w:outlineLvl w:val="1"/>
    </w:pPr>
    <w:rPr>
      <w:rFonts w:ascii="Arial" w:eastAsia="Times New Roman" w:hAnsi="Arial" w:cs="Times New Roman"/>
      <w:snapToGrid w:val="0"/>
      <w:sz w:val="20"/>
      <w:szCs w:val="20"/>
      <w:lang w:val="fr-BE"/>
    </w:rPr>
  </w:style>
  <w:style w:type="paragraph" w:styleId="Heading4">
    <w:name w:val="heading 4"/>
    <w:basedOn w:val="Normal"/>
    <w:next w:val="Normal"/>
    <w:link w:val="Heading4Char"/>
    <w:qFormat/>
    <w:rsid w:val="002B3558"/>
    <w:pPr>
      <w:keepNext/>
      <w:numPr>
        <w:ilvl w:val="3"/>
        <w:numId w:val="5"/>
      </w:numPr>
      <w:spacing w:before="240" w:after="60"/>
      <w:outlineLvl w:val="3"/>
    </w:pPr>
    <w:rPr>
      <w:rFonts w:ascii="Arial" w:eastAsia="Times New Roman" w:hAnsi="Arial" w:cs="Times New Roman"/>
      <w:b/>
      <w:snapToGrid w:val="0"/>
      <w:szCs w:val="20"/>
      <w:lang w:val="en-GB"/>
    </w:rPr>
  </w:style>
  <w:style w:type="paragraph" w:styleId="Heading5">
    <w:name w:val="heading 5"/>
    <w:basedOn w:val="Normal"/>
    <w:next w:val="Normal"/>
    <w:link w:val="Heading5Char"/>
    <w:qFormat/>
    <w:rsid w:val="002B3558"/>
    <w:pPr>
      <w:numPr>
        <w:ilvl w:val="4"/>
        <w:numId w:val="5"/>
      </w:numPr>
      <w:spacing w:before="240" w:after="60"/>
      <w:outlineLvl w:val="4"/>
    </w:pPr>
    <w:rPr>
      <w:rFonts w:ascii="Arial" w:eastAsia="Times New Roman" w:hAnsi="Arial" w:cs="Times New Roman"/>
      <w:snapToGrid w:val="0"/>
      <w:sz w:val="22"/>
      <w:szCs w:val="20"/>
      <w:lang w:val="en-GB"/>
    </w:rPr>
  </w:style>
  <w:style w:type="paragraph" w:styleId="Heading6">
    <w:name w:val="heading 6"/>
    <w:basedOn w:val="Normal"/>
    <w:next w:val="Normal"/>
    <w:link w:val="Heading6Char"/>
    <w:qFormat/>
    <w:rsid w:val="002B3558"/>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en-GB"/>
    </w:rPr>
  </w:style>
  <w:style w:type="paragraph" w:styleId="Heading7">
    <w:name w:val="heading 7"/>
    <w:basedOn w:val="Normal"/>
    <w:next w:val="Normal"/>
    <w:link w:val="Heading7Char"/>
    <w:qFormat/>
    <w:rsid w:val="002B3558"/>
    <w:pPr>
      <w:numPr>
        <w:ilvl w:val="6"/>
        <w:numId w:val="5"/>
      </w:numPr>
      <w:spacing w:before="240" w:after="60"/>
      <w:outlineLvl w:val="6"/>
    </w:pPr>
    <w:rPr>
      <w:rFonts w:ascii="Arial" w:eastAsia="Times New Roman" w:hAnsi="Arial" w:cs="Times New Roman"/>
      <w:snapToGrid w:val="0"/>
      <w:sz w:val="20"/>
      <w:szCs w:val="20"/>
      <w:lang w:val="en-GB"/>
    </w:rPr>
  </w:style>
  <w:style w:type="paragraph" w:styleId="Heading8">
    <w:name w:val="heading 8"/>
    <w:basedOn w:val="Normal"/>
    <w:next w:val="Normal"/>
    <w:link w:val="Heading8Char"/>
    <w:qFormat/>
    <w:rsid w:val="002B3558"/>
    <w:pPr>
      <w:numPr>
        <w:ilvl w:val="7"/>
        <w:numId w:val="5"/>
      </w:numPr>
      <w:spacing w:before="240" w:after="60"/>
      <w:outlineLvl w:val="7"/>
    </w:pPr>
    <w:rPr>
      <w:rFonts w:ascii="Arial" w:eastAsia="Times New Roman" w:hAnsi="Arial" w:cs="Times New Roman"/>
      <w:i/>
      <w:snapToGrid w:val="0"/>
      <w:sz w:val="20"/>
      <w:szCs w:val="20"/>
      <w:lang w:val="en-GB"/>
    </w:rPr>
  </w:style>
  <w:style w:type="paragraph" w:styleId="Heading9">
    <w:name w:val="heading 9"/>
    <w:basedOn w:val="Normal"/>
    <w:next w:val="Normal"/>
    <w:link w:val="Heading9Char"/>
    <w:qFormat/>
    <w:rsid w:val="002B3558"/>
    <w:pPr>
      <w:numPr>
        <w:ilvl w:val="8"/>
        <w:numId w:val="5"/>
      </w:numPr>
      <w:spacing w:before="240" w:after="60"/>
      <w:outlineLvl w:val="8"/>
    </w:pPr>
    <w:rPr>
      <w:rFonts w:ascii="Arial" w:eastAsia="Times New Roman" w:hAnsi="Arial" w:cs="Times New Roman"/>
      <w:b/>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2B35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B3558"/>
    <w:rPr>
      <w:rFonts w:ascii="Arial" w:eastAsia="Times New Roman" w:hAnsi="Arial" w:cs="Times New Roman"/>
      <w:snapToGrid w:val="0"/>
      <w:sz w:val="20"/>
      <w:szCs w:val="20"/>
      <w:lang w:val="fr-BE"/>
    </w:rPr>
  </w:style>
  <w:style w:type="character" w:customStyle="1" w:styleId="Heading4Char">
    <w:name w:val="Heading 4 Char"/>
    <w:basedOn w:val="DefaultParagraphFont"/>
    <w:link w:val="Heading4"/>
    <w:rsid w:val="002B3558"/>
    <w:rPr>
      <w:rFonts w:ascii="Arial" w:eastAsia="Times New Roman" w:hAnsi="Arial" w:cs="Times New Roman"/>
      <w:b/>
      <w:snapToGrid w:val="0"/>
      <w:szCs w:val="20"/>
      <w:lang w:val="en-GB"/>
    </w:rPr>
  </w:style>
  <w:style w:type="character" w:customStyle="1" w:styleId="Heading5Char">
    <w:name w:val="Heading 5 Char"/>
    <w:basedOn w:val="DefaultParagraphFont"/>
    <w:link w:val="Heading5"/>
    <w:rsid w:val="002B3558"/>
    <w:rPr>
      <w:rFonts w:ascii="Arial" w:eastAsia="Times New Roman" w:hAnsi="Arial" w:cs="Times New Roman"/>
      <w:snapToGrid w:val="0"/>
      <w:sz w:val="22"/>
      <w:szCs w:val="20"/>
      <w:lang w:val="en-GB"/>
    </w:rPr>
  </w:style>
  <w:style w:type="character" w:customStyle="1" w:styleId="Heading6Char">
    <w:name w:val="Heading 6 Char"/>
    <w:basedOn w:val="DefaultParagraphFont"/>
    <w:link w:val="Heading6"/>
    <w:rsid w:val="002B3558"/>
    <w:rPr>
      <w:rFonts w:ascii="Arial" w:eastAsia="Times New Roman" w:hAnsi="Arial" w:cs="Times New Roman"/>
      <w:i/>
      <w:snapToGrid w:val="0"/>
      <w:sz w:val="22"/>
      <w:szCs w:val="20"/>
      <w:lang w:val="en-GB"/>
    </w:rPr>
  </w:style>
  <w:style w:type="character" w:customStyle="1" w:styleId="Heading7Char">
    <w:name w:val="Heading 7 Char"/>
    <w:basedOn w:val="DefaultParagraphFont"/>
    <w:link w:val="Heading7"/>
    <w:rsid w:val="002B3558"/>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2B3558"/>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2B3558"/>
    <w:rPr>
      <w:rFonts w:ascii="Arial" w:eastAsia="Times New Roman" w:hAnsi="Arial" w:cs="Times New Roman"/>
      <w:b/>
      <w:i/>
      <w:snapToGrid w:val="0"/>
      <w:sz w:val="18"/>
      <w:szCs w:val="20"/>
      <w:lang w:val="en-GB"/>
    </w:rPr>
  </w:style>
  <w:style w:type="paragraph" w:styleId="Subtitle">
    <w:name w:val="Subtitle"/>
    <w:basedOn w:val="Normal"/>
    <w:link w:val="SubtitleChar"/>
    <w:qFormat/>
    <w:rsid w:val="002B3558"/>
    <w:pPr>
      <w:spacing w:before="120" w:after="120"/>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2B3558"/>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2B3558"/>
    <w:pPr>
      <w:tabs>
        <w:tab w:val="num" w:pos="567"/>
      </w:tabs>
      <w:jc w:val="both"/>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rsid w:val="002B3558"/>
    <w:rPr>
      <w:rFonts w:ascii="Times New Roman" w:eastAsia="Times New Roman" w:hAnsi="Times New Roman" w:cs="Times New Roman"/>
      <w:snapToGrid w:val="0"/>
      <w:szCs w:val="20"/>
      <w:lang w:val="en-GB"/>
    </w:rPr>
  </w:style>
  <w:style w:type="paragraph" w:styleId="BodyText">
    <w:name w:val="Body Text"/>
    <w:basedOn w:val="Normal"/>
    <w:link w:val="BodyTextChar"/>
    <w:rsid w:val="002B3558"/>
    <w:pPr>
      <w:spacing w:before="120" w:after="120"/>
    </w:pPr>
    <w:rPr>
      <w:rFonts w:ascii="Arial" w:eastAsia="Times New Roman" w:hAnsi="Arial" w:cs="Times New Roman"/>
      <w:snapToGrid w:val="0"/>
      <w:sz w:val="20"/>
      <w:szCs w:val="20"/>
      <w:lang w:val="en-GB"/>
    </w:rPr>
  </w:style>
  <w:style w:type="character" w:customStyle="1" w:styleId="BodyTextChar">
    <w:name w:val="Body Text Char"/>
    <w:basedOn w:val="DefaultParagraphFont"/>
    <w:link w:val="BodyText"/>
    <w:rsid w:val="002B3558"/>
    <w:rPr>
      <w:rFonts w:ascii="Arial" w:eastAsia="Times New Roman" w:hAnsi="Arial" w:cs="Times New Roman"/>
      <w:snapToGrid w:val="0"/>
      <w:sz w:val="20"/>
      <w:szCs w:val="20"/>
      <w:lang w:val="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3558"/>
    <w:pPr>
      <w:spacing w:after="120"/>
    </w:pPr>
    <w:rPr>
      <w:rFonts w:ascii="Times New Roman" w:eastAsia="Times New Roman" w:hAnsi="Times New Roman"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2B3558"/>
    <w:rPr>
      <w:rFonts w:ascii="Times New Roman" w:eastAsia="Times New Roman" w:hAnsi="Times New Roman"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B3558"/>
    <w:rPr>
      <w:vertAlign w:val="superscript"/>
    </w:rPr>
  </w:style>
  <w:style w:type="paragraph" w:customStyle="1" w:styleId="Blockquote">
    <w:name w:val="Blockquote"/>
    <w:basedOn w:val="Normal"/>
    <w:rsid w:val="002B3558"/>
    <w:pPr>
      <w:widowControl w:val="0"/>
      <w:spacing w:before="100" w:after="100"/>
      <w:ind w:left="360" w:right="360"/>
    </w:pPr>
    <w:rPr>
      <w:rFonts w:ascii="Arial" w:eastAsia="Times New Roman" w:hAnsi="Arial" w:cs="Times New Roman"/>
      <w:snapToGrid w:val="0"/>
      <w:szCs w:val="20"/>
      <w:lang w:val="en-US"/>
    </w:rPr>
  </w:style>
  <w:style w:type="paragraph" w:styleId="BodyText2">
    <w:name w:val="Body Text 2"/>
    <w:basedOn w:val="Normal"/>
    <w:link w:val="BodyText2Char"/>
    <w:rsid w:val="002B3558"/>
    <w:pPr>
      <w:tabs>
        <w:tab w:val="num" w:pos="567"/>
      </w:tabs>
      <w:jc w:val="both"/>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2B3558"/>
    <w:rPr>
      <w:rFonts w:ascii="Times New Roman" w:eastAsia="Times New Roman" w:hAnsi="Times New Roman" w:cs="Times New Roman"/>
      <w:szCs w:val="20"/>
      <w:lang w:val="en-GB" w:eastAsia="en-GB"/>
    </w:rPr>
  </w:style>
  <w:style w:type="character" w:customStyle="1" w:styleId="Heading1Char1">
    <w:name w:val="Heading 1 Char1"/>
    <w:link w:val="Heading1"/>
    <w:rsid w:val="002B3558"/>
    <w:rPr>
      <w:rFonts w:ascii="Times New Roman" w:eastAsia="Times New Roman" w:hAnsi="Times New Roman" w:cs="Times New Roman"/>
      <w:b/>
      <w:snapToGrid w:val="0"/>
      <w:sz w:val="28"/>
      <w:szCs w:val="20"/>
      <w:lang w:val="fr-BE"/>
    </w:rPr>
  </w:style>
  <w:style w:type="paragraph" w:customStyle="1" w:styleId="PRAGHeading2">
    <w:name w:val="PRAG Heading 2"/>
    <w:basedOn w:val="Normal"/>
    <w:rsid w:val="002B3558"/>
    <w:pPr>
      <w:widowControl w:val="0"/>
      <w:numPr>
        <w:numId w:val="8"/>
      </w:numPr>
      <w:spacing w:before="100" w:after="100"/>
    </w:pPr>
    <w:rPr>
      <w:rFonts w:ascii="Times New Roman" w:eastAsia="Times New Roman" w:hAnsi="Times New Roman" w:cs="Times New Roman"/>
      <w:snapToGrid w:val="0"/>
      <w:szCs w:val="20"/>
      <w:lang w:val="fr-FR"/>
    </w:rPr>
  </w:style>
  <w:style w:type="paragraph" w:styleId="Revision">
    <w:name w:val="Revision"/>
    <w:hidden/>
    <w:uiPriority w:val="99"/>
    <w:semiHidden/>
    <w:rsid w:val="003B2E95"/>
  </w:style>
  <w:style w:type="character" w:styleId="FollowedHyperlink">
    <w:name w:val="FollowedHyperlink"/>
    <w:basedOn w:val="DefaultParagraphFont"/>
    <w:uiPriority w:val="99"/>
    <w:semiHidden/>
    <w:unhideWhenUsed/>
    <w:rsid w:val="00497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428624563">
      <w:bodyDiv w:val="1"/>
      <w:marLeft w:val="0"/>
      <w:marRight w:val="0"/>
      <w:marTop w:val="0"/>
      <w:marBottom w:val="0"/>
      <w:divBdr>
        <w:top w:val="none" w:sz="0" w:space="0" w:color="auto"/>
        <w:left w:val="none" w:sz="0" w:space="0" w:color="auto"/>
        <w:bottom w:val="none" w:sz="0" w:space="0" w:color="auto"/>
        <w:right w:val="none" w:sz="0" w:space="0" w:color="auto"/>
      </w:divBdr>
    </w:div>
    <w:div w:id="623577982">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fsa.unsa.ba/ef/bs/javnenabavk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vlida.pljevljak@efsa.unsa.b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europeaid/prag/annexes.do?group=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c.europa.eu/europeaid/prag/document.d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FA4F-1FDE-4753-A650-12F35FE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5479</Words>
  <Characters>31235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Dell</cp:lastModifiedBy>
  <cp:revision>4</cp:revision>
  <cp:lastPrinted>2021-05-10T11:33:00Z</cp:lastPrinted>
  <dcterms:created xsi:type="dcterms:W3CDTF">2021-05-10T20:08:00Z</dcterms:created>
  <dcterms:modified xsi:type="dcterms:W3CDTF">2021-05-10T21:37:00Z</dcterms:modified>
</cp:coreProperties>
</file>