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D8" w:rsidRPr="00836DBC" w:rsidRDefault="004D2FD8" w:rsidP="006673B2">
      <w:pPr>
        <w:pStyle w:val="Heading1"/>
        <w:numPr>
          <w:ilvl w:val="0"/>
          <w:numId w:val="0"/>
        </w:numPr>
        <w:spacing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bookmarkStart w:id="1" w:name="_GoBack"/>
      <w:bookmarkEnd w:id="1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68"/>
        <w:gridCol w:w="5879"/>
        <w:gridCol w:w="3214"/>
        <w:gridCol w:w="3525"/>
      </w:tblGrid>
      <w:tr w:rsidR="004D2FD8" w:rsidRPr="00111EEA" w:rsidTr="006A6383">
        <w:trPr>
          <w:trHeight w:val="592"/>
          <w:jc w:val="center"/>
        </w:trPr>
        <w:tc>
          <w:tcPr>
            <w:tcW w:w="733" w:type="pct"/>
            <w:shd w:val="pct5" w:color="auto" w:fill="FFFFFF"/>
            <w:vAlign w:val="center"/>
          </w:tcPr>
          <w:p w:rsidR="004D2FD8" w:rsidRPr="00836DBC" w:rsidRDefault="004D2FD8" w:rsidP="006A6383">
            <w:pPr>
              <w:ind w:left="73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Contract title :</w:t>
            </w:r>
          </w:p>
        </w:tc>
        <w:tc>
          <w:tcPr>
            <w:tcW w:w="1988" w:type="pct"/>
            <w:vAlign w:val="center"/>
          </w:tcPr>
          <w:p w:rsidR="004D2FD8" w:rsidRPr="00111EEA" w:rsidRDefault="004E067C" w:rsidP="004E067C">
            <w:pPr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 xml:space="preserve"> </w:t>
            </w:r>
          </w:p>
        </w:tc>
        <w:tc>
          <w:tcPr>
            <w:tcW w:w="1087" w:type="pct"/>
            <w:shd w:val="pct5" w:color="auto" w:fill="FFFFFF"/>
          </w:tcPr>
          <w:p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Publication reference :</w:t>
            </w:r>
          </w:p>
        </w:tc>
        <w:tc>
          <w:tcPr>
            <w:tcW w:w="1192" w:type="pct"/>
          </w:tcPr>
          <w:p w:rsidR="004D2FD8" w:rsidRPr="004E067C" w:rsidRDefault="004D2FD8" w:rsidP="004E067C">
            <w:pPr>
              <w:tabs>
                <w:tab w:val="left" w:pos="0"/>
                <w:tab w:val="left" w:pos="709"/>
                <w:tab w:val="left" w:pos="851"/>
                <w:tab w:val="left" w:pos="1134"/>
                <w:tab w:val="left" w:pos="1418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</w:tr>
    </w:tbl>
    <w:p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"/>
        <w:gridCol w:w="1777"/>
        <w:gridCol w:w="1378"/>
        <w:gridCol w:w="958"/>
        <w:gridCol w:w="927"/>
        <w:gridCol w:w="959"/>
        <w:gridCol w:w="1069"/>
        <w:gridCol w:w="1066"/>
        <w:gridCol w:w="1660"/>
        <w:gridCol w:w="1672"/>
        <w:gridCol w:w="722"/>
        <w:gridCol w:w="1669"/>
      </w:tblGrid>
      <w:tr w:rsidR="00F63977" w:rsidRPr="00111EEA" w:rsidTr="006A6383">
        <w:trPr>
          <w:cantSplit/>
          <w:trHeight w:val="2541"/>
          <w:tblHeader/>
        </w:trPr>
        <w:tc>
          <w:tcPr>
            <w:tcW w:w="315" w:type="pct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envelope No</w:t>
            </w:r>
          </w:p>
        </w:tc>
        <w:tc>
          <w:tcPr>
            <w:tcW w:w="602" w:type="pct"/>
            <w:shd w:val="pct5" w:color="auto" w:fill="FFFFFF"/>
          </w:tcPr>
          <w:p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467" w:type="pct"/>
            <w:shd w:val="pct5" w:color="auto" w:fill="FFFFFF"/>
          </w:tcPr>
          <w:p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325" w:type="pct"/>
            <w:tcBorders>
              <w:left w:val="nil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314" w:type="pct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325" w:type="pct"/>
            <w:tcBorders>
              <w:righ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362" w:type="pct"/>
            <w:tcBorders>
              <w:lef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361" w:type="pct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562" w:type="pct"/>
            <w:shd w:val="pct5" w:color="auto" w:fill="FFFFFF"/>
          </w:tcPr>
          <w:p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566" w:type="pct"/>
            <w:shd w:val="pct5" w:color="auto" w:fill="FFFFFF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236" w:type="pct"/>
            <w:shd w:val="pct5" w:color="auto" w:fill="FFFFFF"/>
            <w:textDirection w:val="btLr"/>
            <w:vAlign w:val="center"/>
          </w:tcPr>
          <w:p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566" w:type="pct"/>
            <w:shd w:val="pct5" w:color="auto" w:fill="FFFFFF"/>
          </w:tcPr>
          <w:p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:rsidTr="006A6383">
        <w:trPr>
          <w:cantSplit/>
        </w:trPr>
        <w:tc>
          <w:tcPr>
            <w:tcW w:w="315" w:type="pct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602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467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25" w:type="pct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14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25" w:type="pct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62" w:type="pct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61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562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566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236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566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:rsidTr="006A6383">
        <w:trPr>
          <w:cantSplit/>
        </w:trPr>
        <w:tc>
          <w:tcPr>
            <w:tcW w:w="315" w:type="pct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602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467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25" w:type="pct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14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25" w:type="pct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62" w:type="pct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61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562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566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236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566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:rsidTr="006A6383">
        <w:trPr>
          <w:cantSplit/>
        </w:trPr>
        <w:tc>
          <w:tcPr>
            <w:tcW w:w="315" w:type="pct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602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467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25" w:type="pct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14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25" w:type="pct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62" w:type="pct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61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562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566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236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566" w:type="pct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A2DF6" w:rsidRPr="00111EEA" w:rsidTr="006A6383">
        <w:trPr>
          <w:cantSplit/>
        </w:trPr>
        <w:tc>
          <w:tcPr>
            <w:tcW w:w="315" w:type="pct"/>
          </w:tcPr>
          <w:p w:rsidR="004A2DF6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602" w:type="pct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467" w:type="pct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25" w:type="pct"/>
            <w:tcBorders>
              <w:left w:val="nil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14" w:type="pct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25" w:type="pct"/>
            <w:tcBorders>
              <w:right w:val="single" w:sz="36" w:space="0" w:color="auto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62" w:type="pct"/>
            <w:tcBorders>
              <w:left w:val="single" w:sz="36" w:space="0" w:color="auto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361" w:type="pct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562" w:type="pct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566" w:type="pct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236" w:type="pct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566" w:type="pct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:rsidTr="00613835">
        <w:tc>
          <w:tcPr>
            <w:tcW w:w="3544" w:type="dxa"/>
            <w:shd w:val="pct10" w:color="auto" w:fill="FFFFFF"/>
          </w:tcPr>
          <w:p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lastRenderedPageBreak/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 w:rsidP="006E74BC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headerReference w:type="default" r:id="rId9"/>
      <w:footerReference w:type="default" r:id="rId10"/>
      <w:headerReference w:type="first" r:id="rId11"/>
      <w:footerReference w:type="first" r:id="rId12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58" w:rsidRDefault="006C1D58">
      <w:r>
        <w:separator/>
      </w:r>
    </w:p>
  </w:endnote>
  <w:endnote w:type="continuationSeparator" w:id="0">
    <w:p w:rsidR="006C1D58" w:rsidRDefault="006C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tserrat">
    <w:altName w:val="Arial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26" w:rsidRPr="00D67BBA" w:rsidRDefault="00D60EE8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D60EE8">
      <w:rPr>
        <w:rFonts w:ascii="Times New Roman" w:hAnsi="Times New Roman"/>
        <w:b/>
        <w:sz w:val="18"/>
        <w:lang w:val="en-GB"/>
      </w:rPr>
      <w:t>July 2019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6135B2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6135B2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:rsidR="00E811F3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6135B2">
      <w:rPr>
        <w:rFonts w:ascii="Times New Roman" w:hAnsi="Times New Roman"/>
        <w:noProof/>
        <w:sz w:val="18"/>
        <w:szCs w:val="18"/>
        <w:lang w:val="en-GB"/>
      </w:rPr>
      <w:t>c4k_evalgrid_en_WIB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  <w:p w:rsidR="006673B2" w:rsidRPr="006673B2" w:rsidRDefault="006673B2" w:rsidP="006673B2">
    <w:pPr>
      <w:spacing w:before="0" w:after="0"/>
      <w:jc w:val="right"/>
      <w:rPr>
        <w:rFonts w:ascii="Montserrat" w:hAnsi="Montserrat"/>
        <w:b/>
        <w:snapToGrid/>
        <w:sz w:val="10"/>
        <w:lang w:val="en-US" w:eastAsia="en-GB"/>
      </w:rPr>
    </w:pPr>
    <w:r w:rsidRPr="006673B2">
      <w:rPr>
        <w:rFonts w:ascii="Montserrat" w:hAnsi="Montserrat"/>
        <w:b/>
        <w:snapToGrid/>
        <w:sz w:val="10"/>
        <w:lang w:val="en-US" w:eastAsia="en-GB"/>
      </w:rPr>
      <w:t>Project co-funded by European Union funds (ERDF, IPA)</w:t>
    </w:r>
  </w:p>
  <w:p w:rsidR="006673B2" w:rsidRPr="006673B2" w:rsidRDefault="006673B2" w:rsidP="006673B2">
    <w:pPr>
      <w:spacing w:before="0" w:after="0"/>
      <w:jc w:val="right"/>
      <w:rPr>
        <w:rFonts w:ascii="Montserrat" w:hAnsi="Montserrat"/>
        <w:b/>
        <w:snapToGrid/>
        <w:sz w:val="10"/>
        <w:lang w:val="en-US" w:eastAsia="en-GB"/>
      </w:rPr>
    </w:pPr>
    <w:r w:rsidRPr="006673B2">
      <w:rPr>
        <w:rFonts w:ascii="Montserrat" w:hAnsi="Montserrat"/>
        <w:b/>
        <w:snapToGrid/>
        <w:sz w:val="10"/>
        <w:lang w:val="en-US" w:eastAsia="en-GB"/>
      </w:rPr>
      <w:t>Project webpage: www.interreg-danube.eu/made-in-danube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F3" w:rsidRPr="00845530" w:rsidRDefault="00D60EE8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 w:rsidRPr="00D60EE8">
      <w:rPr>
        <w:rFonts w:ascii="Times New Roman" w:hAnsi="Times New Roman"/>
        <w:b/>
        <w:sz w:val="18"/>
        <w:lang w:val="en-GB"/>
      </w:rPr>
      <w:t>July 2019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6135B2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:rsidR="003A3DCF" w:rsidRDefault="00B94D26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6135B2">
      <w:rPr>
        <w:rFonts w:ascii="Times New Roman" w:hAnsi="Times New Roman"/>
        <w:noProof/>
        <w:sz w:val="18"/>
        <w:szCs w:val="18"/>
        <w:lang w:val="en-GB"/>
      </w:rPr>
      <w:t>c4k_evalgrid_en_WIB</w:t>
    </w:r>
    <w:r w:rsidRPr="00CF6202">
      <w:rPr>
        <w:rFonts w:ascii="Times New Roman" w:hAnsi="Times New Roman"/>
        <w:sz w:val="18"/>
        <w:szCs w:val="18"/>
      </w:rPr>
      <w:fldChar w:fldCharType="end"/>
    </w:r>
  </w:p>
  <w:p w:rsidR="006673B2" w:rsidRPr="006673B2" w:rsidRDefault="006673B2" w:rsidP="006673B2">
    <w:pPr>
      <w:spacing w:before="0" w:after="0"/>
      <w:jc w:val="right"/>
      <w:rPr>
        <w:rFonts w:ascii="Montserrat" w:hAnsi="Montserrat"/>
        <w:b/>
        <w:snapToGrid/>
        <w:sz w:val="10"/>
        <w:lang w:val="en-US" w:eastAsia="en-GB"/>
      </w:rPr>
    </w:pPr>
    <w:r w:rsidRPr="006673B2">
      <w:rPr>
        <w:rFonts w:ascii="Montserrat" w:hAnsi="Montserrat"/>
        <w:b/>
        <w:snapToGrid/>
        <w:sz w:val="10"/>
        <w:lang w:val="en-US" w:eastAsia="en-GB"/>
      </w:rPr>
      <w:t>Project co-funded by European Union funds (ERDF, IPA)</w:t>
    </w:r>
  </w:p>
  <w:p w:rsidR="006673B2" w:rsidRPr="006673B2" w:rsidRDefault="006673B2" w:rsidP="006673B2">
    <w:pPr>
      <w:spacing w:before="0" w:after="0"/>
      <w:jc w:val="right"/>
      <w:rPr>
        <w:rFonts w:ascii="Montserrat" w:hAnsi="Montserrat"/>
        <w:b/>
        <w:snapToGrid/>
        <w:sz w:val="10"/>
        <w:lang w:val="en-US" w:eastAsia="en-GB"/>
      </w:rPr>
    </w:pPr>
    <w:r w:rsidRPr="006673B2">
      <w:rPr>
        <w:rFonts w:ascii="Montserrat" w:hAnsi="Montserrat"/>
        <w:b/>
        <w:snapToGrid/>
        <w:sz w:val="10"/>
        <w:lang w:val="en-US" w:eastAsia="en-GB"/>
      </w:rPr>
      <w:t>Project webpage: www.interreg-danube.eu/made-in-danube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58" w:rsidRDefault="006C1D58" w:rsidP="00845530">
      <w:pPr>
        <w:spacing w:before="0" w:after="0"/>
      </w:pPr>
      <w:r>
        <w:separator/>
      </w:r>
    </w:p>
  </w:footnote>
  <w:footnote w:type="continuationSeparator" w:id="0">
    <w:p w:rsidR="006C1D58" w:rsidRDefault="006C1D58">
      <w:r>
        <w:continuationSeparator/>
      </w:r>
    </w:p>
  </w:footnote>
  <w:footnote w:id="1">
    <w:p w:rsidR="004E1356" w:rsidRPr="00D60EE8" w:rsidRDefault="004E1356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r w:rsidRPr="00D60EE8">
        <w:rPr>
          <w:lang w:val="en-GB"/>
        </w:rPr>
        <w:t xml:space="preserve">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2" w:rsidRPr="006673B2" w:rsidRDefault="006673B2" w:rsidP="006673B2">
    <w:pPr>
      <w:tabs>
        <w:tab w:val="center" w:pos="4536"/>
        <w:tab w:val="right" w:pos="9072"/>
      </w:tabs>
      <w:spacing w:before="0"/>
      <w:rPr>
        <w:rFonts w:ascii="Calibri" w:eastAsia="Calibri" w:hAnsi="Calibri"/>
        <w:snapToGrid/>
        <w:sz w:val="22"/>
        <w:szCs w:val="22"/>
        <w:lang w:val="de-DE"/>
      </w:rPr>
    </w:pPr>
    <w:r w:rsidRPr="006673B2">
      <w:rPr>
        <w:rFonts w:ascii="Calibri" w:eastAsia="Calibri" w:hAnsi="Calibri"/>
        <w:snapToGrid/>
        <w:sz w:val="22"/>
        <w:szCs w:val="22"/>
        <w:lang w:val="de-DE"/>
      </w:rPr>
      <w:t xml:space="preserve">                </w:t>
    </w:r>
    <w:r w:rsidRPr="006673B2">
      <w:rPr>
        <w:rFonts w:ascii="Calibri" w:eastAsia="Calibri" w:hAnsi="Calibri"/>
        <w:noProof/>
        <w:snapToGrid/>
        <w:sz w:val="22"/>
        <w:szCs w:val="22"/>
        <w:lang w:val="hr-BA" w:eastAsia="hr-BA"/>
      </w:rPr>
      <w:drawing>
        <wp:inline distT="0" distB="0" distL="0" distR="0" wp14:anchorId="1A09C921" wp14:editId="0475B87B">
          <wp:extent cx="2234242" cy="869181"/>
          <wp:effectExtent l="0" t="0" r="0" b="7620"/>
          <wp:docPr id="3" name="Slika 1" descr="standard logo - yellow ink-image-WOMEN IN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 logo - yellow ink-image-WOMEN IN BUSINES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83" b="21693"/>
                  <a:stretch/>
                </pic:blipFill>
                <pic:spPr bwMode="auto">
                  <a:xfrm>
                    <a:off x="0" y="0"/>
                    <a:ext cx="2237608" cy="870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673B2">
      <w:rPr>
        <w:rFonts w:ascii="Calibri" w:eastAsia="Calibri" w:hAnsi="Calibri"/>
        <w:snapToGrid/>
        <w:sz w:val="22"/>
        <w:szCs w:val="22"/>
        <w:lang w:val="de-DE"/>
      </w:rPr>
      <w:t xml:space="preserve">                                                                                                     </w:t>
    </w:r>
    <w:r w:rsidRPr="006673B2">
      <w:rPr>
        <w:rFonts w:ascii="Calibri" w:eastAsia="Calibri" w:hAnsi="Calibri"/>
        <w:noProof/>
        <w:snapToGrid/>
        <w:sz w:val="22"/>
        <w:szCs w:val="22"/>
        <w:lang w:val="hr-BA" w:eastAsia="hr-BA"/>
      </w:rPr>
      <w:drawing>
        <wp:inline distT="0" distB="0" distL="0" distR="0" wp14:anchorId="3332F0B8" wp14:editId="444998DD">
          <wp:extent cx="2160000" cy="468478"/>
          <wp:effectExtent l="0" t="0" r="0" b="8255"/>
          <wp:docPr id="4" name="Grafik 1" descr="C:\Users\Maja\Desktop\se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ja\Desktop\seb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6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73B2">
      <w:rPr>
        <w:rFonts w:ascii="Calibri" w:eastAsia="Calibri" w:hAnsi="Calibri"/>
        <w:snapToGrid/>
        <w:sz w:val="22"/>
        <w:szCs w:val="22"/>
        <w:lang w:val="de-DE"/>
      </w:rPr>
      <w:t xml:space="preserve">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9C" w:rsidRPr="006673B2" w:rsidRDefault="006673B2" w:rsidP="006673B2">
    <w:pPr>
      <w:tabs>
        <w:tab w:val="center" w:pos="4536"/>
        <w:tab w:val="right" w:pos="9072"/>
      </w:tabs>
      <w:spacing w:before="0"/>
      <w:rPr>
        <w:rFonts w:ascii="Calibri" w:eastAsia="Calibri" w:hAnsi="Calibri"/>
        <w:snapToGrid/>
        <w:sz w:val="22"/>
        <w:szCs w:val="22"/>
        <w:lang w:val="de-DE"/>
      </w:rPr>
    </w:pPr>
    <w:r w:rsidRPr="006673B2">
      <w:rPr>
        <w:rFonts w:ascii="Calibri" w:eastAsia="Calibri" w:hAnsi="Calibri"/>
        <w:snapToGrid/>
        <w:sz w:val="22"/>
        <w:szCs w:val="22"/>
        <w:lang w:val="de-DE"/>
      </w:rPr>
      <w:t xml:space="preserve">                </w:t>
    </w:r>
    <w:r w:rsidRPr="006673B2">
      <w:rPr>
        <w:rFonts w:ascii="Calibri" w:eastAsia="Calibri" w:hAnsi="Calibri"/>
        <w:noProof/>
        <w:snapToGrid/>
        <w:sz w:val="22"/>
        <w:szCs w:val="22"/>
        <w:lang w:val="hr-BA" w:eastAsia="hr-BA"/>
      </w:rPr>
      <w:drawing>
        <wp:inline distT="0" distB="0" distL="0" distR="0" wp14:anchorId="06F9CCA5" wp14:editId="382C84B3">
          <wp:extent cx="2234242" cy="869181"/>
          <wp:effectExtent l="0" t="0" r="0" b="7620"/>
          <wp:docPr id="1" name="Slika 1" descr="standard logo - yellow ink-image-WOMEN IN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dard logo - yellow ink-image-WOMEN IN BUSINES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83" b="21693"/>
                  <a:stretch/>
                </pic:blipFill>
                <pic:spPr bwMode="auto">
                  <a:xfrm>
                    <a:off x="0" y="0"/>
                    <a:ext cx="2237608" cy="870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673B2">
      <w:rPr>
        <w:rFonts w:ascii="Calibri" w:eastAsia="Calibri" w:hAnsi="Calibri"/>
        <w:snapToGrid/>
        <w:sz w:val="22"/>
        <w:szCs w:val="22"/>
        <w:lang w:val="de-DE"/>
      </w:rPr>
      <w:t xml:space="preserve">                                                                                                     </w:t>
    </w:r>
    <w:r w:rsidRPr="006673B2">
      <w:rPr>
        <w:rFonts w:ascii="Calibri" w:eastAsia="Calibri" w:hAnsi="Calibri"/>
        <w:noProof/>
        <w:snapToGrid/>
        <w:sz w:val="22"/>
        <w:szCs w:val="22"/>
        <w:lang w:val="hr-BA" w:eastAsia="hr-BA"/>
      </w:rPr>
      <w:drawing>
        <wp:inline distT="0" distB="0" distL="0" distR="0" wp14:anchorId="1EEB87B1" wp14:editId="4CC161C6">
          <wp:extent cx="2160000" cy="468478"/>
          <wp:effectExtent l="0" t="0" r="0" b="8255"/>
          <wp:docPr id="2" name="Grafik 1" descr="C:\Users\Maja\Desktop\se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ja\Desktop\seb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6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73B2">
      <w:rPr>
        <w:rFonts w:ascii="Calibri" w:eastAsia="Calibri" w:hAnsi="Calibri"/>
        <w:snapToGrid/>
        <w:sz w:val="22"/>
        <w:szCs w:val="22"/>
        <w:lang w:val="de-DE"/>
      </w:rPr>
      <w:t xml:space="preserve">                               </w:t>
    </w:r>
    <w:r>
      <w:rPr>
        <w:rFonts w:ascii="Calibri" w:eastAsia="Calibri" w:hAnsi="Calibri"/>
        <w:snapToGrid/>
        <w:sz w:val="22"/>
        <w:szCs w:val="22"/>
        <w:lang w:val="de-DE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1FE3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33305"/>
    <w:rsid w:val="0014659F"/>
    <w:rsid w:val="00150767"/>
    <w:rsid w:val="001536B3"/>
    <w:rsid w:val="00153A76"/>
    <w:rsid w:val="00157DEE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472A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D3CAA"/>
    <w:rsid w:val="003D7611"/>
    <w:rsid w:val="003F2FA4"/>
    <w:rsid w:val="003F3B51"/>
    <w:rsid w:val="003F7DB7"/>
    <w:rsid w:val="0040221E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067C"/>
    <w:rsid w:val="004E1356"/>
    <w:rsid w:val="004F5C57"/>
    <w:rsid w:val="00501FF0"/>
    <w:rsid w:val="00535826"/>
    <w:rsid w:val="00536B4A"/>
    <w:rsid w:val="00541601"/>
    <w:rsid w:val="00544EA3"/>
    <w:rsid w:val="00554BDD"/>
    <w:rsid w:val="00575CB0"/>
    <w:rsid w:val="00591F23"/>
    <w:rsid w:val="00593550"/>
    <w:rsid w:val="005A45ED"/>
    <w:rsid w:val="005B2018"/>
    <w:rsid w:val="005C0313"/>
    <w:rsid w:val="005C0EA1"/>
    <w:rsid w:val="005D1CDB"/>
    <w:rsid w:val="005F0C3B"/>
    <w:rsid w:val="005F3C51"/>
    <w:rsid w:val="005F62D0"/>
    <w:rsid w:val="006135B2"/>
    <w:rsid w:val="00613835"/>
    <w:rsid w:val="00615331"/>
    <w:rsid w:val="006311FE"/>
    <w:rsid w:val="00633829"/>
    <w:rsid w:val="006408AC"/>
    <w:rsid w:val="0066519D"/>
    <w:rsid w:val="006673B2"/>
    <w:rsid w:val="00674373"/>
    <w:rsid w:val="00677500"/>
    <w:rsid w:val="0068247E"/>
    <w:rsid w:val="006917B2"/>
    <w:rsid w:val="006A6383"/>
    <w:rsid w:val="006B0AB1"/>
    <w:rsid w:val="006C1D58"/>
    <w:rsid w:val="006C2F05"/>
    <w:rsid w:val="006E47B1"/>
    <w:rsid w:val="006E56FD"/>
    <w:rsid w:val="006E6880"/>
    <w:rsid w:val="006E74BC"/>
    <w:rsid w:val="006F0CE8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1243F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A39B7"/>
    <w:rsid w:val="008E40E2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4DC5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7DE2"/>
    <w:rsid w:val="00CD7F25"/>
    <w:rsid w:val="00CE04EE"/>
    <w:rsid w:val="00CF6202"/>
    <w:rsid w:val="00CF6CFA"/>
    <w:rsid w:val="00D15C60"/>
    <w:rsid w:val="00D24893"/>
    <w:rsid w:val="00D43612"/>
    <w:rsid w:val="00D4706E"/>
    <w:rsid w:val="00D52CBF"/>
    <w:rsid w:val="00D576CA"/>
    <w:rsid w:val="00D60EE8"/>
    <w:rsid w:val="00D65D9C"/>
    <w:rsid w:val="00D66F04"/>
    <w:rsid w:val="00D67BBA"/>
    <w:rsid w:val="00D75213"/>
    <w:rsid w:val="00D75E0E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73B2"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73B2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16C8B-16E4-474E-8579-27C9DFFA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Maja Arslanagic-Kalajdzic</cp:lastModifiedBy>
  <cp:revision>9</cp:revision>
  <cp:lastPrinted>2020-05-22T12:57:00Z</cp:lastPrinted>
  <dcterms:created xsi:type="dcterms:W3CDTF">2020-05-16T09:37:00Z</dcterms:created>
  <dcterms:modified xsi:type="dcterms:W3CDTF">2020-05-22T12:57:00Z</dcterms:modified>
</cp:coreProperties>
</file>