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bookmarkStart w:id="0" w:name="_GoBack"/>
      <w:bookmarkEnd w:id="0"/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sa članom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55.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Pravila studiranja za I, II ciklus studija, integrisani, stručni i specijalstički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EC48EF"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A030D1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55267">
            <w:rPr>
              <w:rFonts w:asciiTheme="minorHAnsi" w:hAnsiTheme="minorHAnsi" w:cstheme="minorHAnsi"/>
              <w:b/>
              <w:sz w:val="24"/>
            </w:rPr>
            <w:t>Ekonomskog fakulteta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3651"/>
      </w:tblGrid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:rsidTr="001834FB">
        <w:tc>
          <w:tcPr>
            <w:tcW w:w="567" w:type="dxa"/>
            <w:vAlign w:val="center"/>
          </w:tcPr>
          <w:p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C48EF">
            <w:rPr>
              <w:rFonts w:asciiTheme="minorHAnsi" w:hAnsiTheme="minorHAnsi" w:cstheme="minorHAnsi"/>
              <w:spacing w:val="20"/>
              <w:sz w:val="24"/>
            </w:rPr>
            <w:t>Odabrati studij!</w:t>
          </w:r>
        </w:sdtContent>
      </w:sdt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i shodno Pravilniku o korištenju akademskih titula i sticanju naučnih i stručnih zvanja na visokoškolskim ustanovama u Kantonu Sarajevo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:rsidR="00EC48EF" w:rsidRDefault="00FF1099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  <w:vAlign w:val="bottom"/>
          </w:tcPr>
          <w:p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:rsidTr="00C21FF0">
        <w:tc>
          <w:tcPr>
            <w:tcW w:w="4928" w:type="dxa"/>
          </w:tcPr>
          <w:p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8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D1" w:rsidRDefault="00A030D1" w:rsidP="00F35F1F">
      <w:r>
        <w:separator/>
      </w:r>
    </w:p>
  </w:endnote>
  <w:endnote w:type="continuationSeparator" w:id="0">
    <w:p w:rsidR="00A030D1" w:rsidRDefault="00A030D1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D1" w:rsidRDefault="00A030D1" w:rsidP="00F35F1F">
      <w:r>
        <w:separator/>
      </w:r>
    </w:p>
  </w:footnote>
  <w:footnote w:type="continuationSeparator" w:id="0">
    <w:p w:rsidR="00A030D1" w:rsidRDefault="00A030D1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C21FF0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eastAsia="en-US"/>
            </w:rPr>
            <w:drawing>
              <wp:inline distT="0" distB="0" distL="0" distR="0" wp14:anchorId="5CB1CC72" wp14:editId="2BFD219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655267">
            <w:rPr>
              <w:noProof/>
              <w:lang w:eastAsia="en-US"/>
            </w:rPr>
            <w:drawing>
              <wp:inline distT="0" distB="0" distL="0" distR="0" wp14:anchorId="1E5A03CD" wp14:editId="7E5086FE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0552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663C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A663C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:rsidR="001803EB" w:rsidRDefault="00180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C4A6E"/>
    <w:rsid w:val="004D2016"/>
    <w:rsid w:val="004D5AA8"/>
    <w:rsid w:val="004F0B46"/>
    <w:rsid w:val="00537404"/>
    <w:rsid w:val="00537557"/>
    <w:rsid w:val="00541F3B"/>
    <w:rsid w:val="00572CAF"/>
    <w:rsid w:val="005D3967"/>
    <w:rsid w:val="005F0AB4"/>
    <w:rsid w:val="005F1427"/>
    <w:rsid w:val="00627DB4"/>
    <w:rsid w:val="00655267"/>
    <w:rsid w:val="006A541D"/>
    <w:rsid w:val="006E2252"/>
    <w:rsid w:val="006E3017"/>
    <w:rsid w:val="006F22F4"/>
    <w:rsid w:val="00706080"/>
    <w:rsid w:val="007115A6"/>
    <w:rsid w:val="00715744"/>
    <w:rsid w:val="00732ADD"/>
    <w:rsid w:val="00743F18"/>
    <w:rsid w:val="007974BB"/>
    <w:rsid w:val="007B77F5"/>
    <w:rsid w:val="0083395F"/>
    <w:rsid w:val="00885785"/>
    <w:rsid w:val="00896BE0"/>
    <w:rsid w:val="00964535"/>
    <w:rsid w:val="00981445"/>
    <w:rsid w:val="00982E44"/>
    <w:rsid w:val="00A030D1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C6308"/>
    <w:rsid w:val="00C13396"/>
    <w:rsid w:val="00C21FF0"/>
    <w:rsid w:val="00C6082F"/>
    <w:rsid w:val="00CA663C"/>
    <w:rsid w:val="00CB5188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F3EFB"/>
    <w:rsid w:val="00F11F63"/>
    <w:rsid w:val="00F35F1F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2B5A51-796A-47E5-B765-5365C8F8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C214-ED80-4092-A27C-9BBF4016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Lejla</cp:lastModifiedBy>
  <cp:revision>2</cp:revision>
  <dcterms:created xsi:type="dcterms:W3CDTF">2020-10-10T20:54:00Z</dcterms:created>
  <dcterms:modified xsi:type="dcterms:W3CDTF">2020-10-10T20:54:00Z</dcterms:modified>
</cp:coreProperties>
</file>